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FB8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68" w:firstLineChars="200"/>
        <w:jc w:val="center"/>
        <w:textAlignment w:val="baseline"/>
        <w:rPr>
          <w:rFonts w:hint="eastAsia" w:ascii="Arial Unicode MS" w:hAnsi="Arial Unicode MS" w:eastAsia="Arial Unicode MS" w:cs="Arial Unicode MS"/>
          <w:spacing w:val="-3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pacing w:val="-3"/>
          <w:sz w:val="44"/>
          <w:szCs w:val="44"/>
          <w:lang w:val="en-US" w:eastAsia="zh-CN"/>
        </w:rPr>
        <w:t>万豪万枫酒店食材供应</w:t>
      </w:r>
      <w:r>
        <w:rPr>
          <w:rFonts w:hint="eastAsia" w:ascii="Arial Unicode MS" w:hAnsi="Arial Unicode MS" w:eastAsia="Arial Unicode MS" w:cs="Arial Unicode MS"/>
          <w:spacing w:val="-3"/>
          <w:sz w:val="44"/>
          <w:szCs w:val="44"/>
        </w:rPr>
        <w:t>服务合同</w:t>
      </w:r>
    </w:p>
    <w:p w14:paraId="352397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0BCCC5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default" w:ascii="仿宋" w:hAnsi="仿宋" w:eastAsia="仿宋" w:cs="仿宋"/>
          <w:spacing w:val="-3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甲方（采购方）：________________</w:t>
      </w:r>
    </w:p>
    <w:p w14:paraId="105EAF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统一社会信用代码：________________</w:t>
      </w:r>
    </w:p>
    <w:p w14:paraId="17BBBF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住所地：________________</w:t>
      </w:r>
    </w:p>
    <w:p w14:paraId="3D855F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联系人及电话：________________</w:t>
      </w:r>
    </w:p>
    <w:p w14:paraId="084502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29CEF3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乙方（供货方）：________________</w:t>
      </w:r>
    </w:p>
    <w:p w14:paraId="0A64CB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统一社会信用代码：________________</w:t>
      </w:r>
    </w:p>
    <w:p w14:paraId="7CB5C8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食品经营许可证号：________________</w:t>
      </w:r>
    </w:p>
    <w:p w14:paraId="711A0D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住所地：________________</w:t>
      </w:r>
    </w:p>
    <w:p w14:paraId="12110B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联系人及电话：________________</w:t>
      </w:r>
    </w:p>
    <w:p w14:paraId="332033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443DC4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为严格落实采购管理、食品安全管理及内控审计要求，规范甲方食堂及内部接待食材采购供应工作，保障食材安全、品质稳定、价格公允、配送规范。依据《中华人民共和国民法典》《中华人民共和国食品安全法》《政府采购需求管理办法》及甲方内部管理制度，甲乙双方本着平等自愿、公开合规、诚实守信的原则，就食材定点供货事宜，订立本合同，双方共同遵照执行。</w:t>
      </w:r>
    </w:p>
    <w:p w14:paraId="279840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41A36A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第一条 服务内容及供货范围</w:t>
      </w:r>
    </w:p>
    <w:p w14:paraId="530166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乙方作为甲方定点食材供应商，为甲方职工食堂、内部接待、会议用餐、临时加餐提供全部食材配送服务。</w:t>
      </w:r>
    </w:p>
    <w:p w14:paraId="001A08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供货品类包含：新鲜蔬菜、瓜果、鲜肉、冻品、禽蛋、水产、粮油米面、调味品、奶制品、干货副食等甲方日常所需全部食材。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详见附件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）</w:t>
      </w:r>
    </w:p>
    <w:p w14:paraId="6EAF6D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乙方须保证货源正规、渠道可控、可溯源，严禁供应三无产品、过期产品、变质产品、农残超标及不符合食品安全标准的食材。</w:t>
      </w:r>
    </w:p>
    <w:p w14:paraId="0264C6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26EF10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第二条 合同服务期限</w:t>
      </w:r>
    </w:p>
    <w:p w14:paraId="3AF2B0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本合同服务期限：______年____月____日至______年____月____日。</w:t>
      </w:r>
    </w:p>
    <w:p w14:paraId="76B591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合同设立一个月试用期。试用期内如乙方质量、价格、配送、服务不达标，甲方有权单方终止合同，不作任何补偿。</w:t>
      </w:r>
    </w:p>
    <w:p w14:paraId="2331A7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208781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第三条 供货方式与日常管理</w:t>
      </w:r>
    </w:p>
    <w:p w14:paraId="2D8F7F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甲方根据每日用餐需求，提前通过工作群、纸质单据或口头确认方式下达次日采购计划，乙方须严格按清单保质、保量、按时配送。</w:t>
      </w:r>
    </w:p>
    <w:p w14:paraId="0505D8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未经甲方书面同意，乙方不得擅自替换食材品类、品牌、规格、等级，不得擅自少送、漏送、替换劣质货品。</w:t>
      </w:r>
    </w:p>
    <w:p w14:paraId="1B8C29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遇重大接待、节假日、大型活动加餐，乙方须无条件配合临时加急供货，保障供应不断档。</w:t>
      </w:r>
    </w:p>
    <w:p w14:paraId="5CEFD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74A53C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第四条 配送管理及服务标准</w:t>
      </w:r>
    </w:p>
    <w:p w14:paraId="7F60C8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乙方须自行组织车辆、自行配送，严禁整体转包、分包、外协外包配送业务。一经查实外包承运，甲方有权扣款、通报、直至解除合同、没收保证金。</w:t>
      </w:r>
    </w:p>
    <w:p w14:paraId="3983FB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配送车辆须干净整洁、定期消杀、密闭运输，生熟分离、荤素分离、水产单独分区存放，杜绝交叉污染。</w:t>
      </w:r>
    </w:p>
    <w:p w14:paraId="080E19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冷链食材全程温控达标，冷冻品、冷鲜肉严格按照国家食品冷链标准运输，到货温度必须符合安全标准。</w:t>
      </w:r>
    </w:p>
    <w:p w14:paraId="2234E3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乙方须按甲方规定时间准时送达，不得拖延、迟到、漏送，保障甲方正常开餐。</w:t>
      </w:r>
    </w:p>
    <w:p w14:paraId="180568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5. 配送人员须持有效健康证，着装整洁、文明作业，服从甲方现场管理。</w:t>
      </w:r>
    </w:p>
    <w:p w14:paraId="7BB48B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5196BC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第五条 食材质量与验收标准</w:t>
      </w:r>
    </w:p>
    <w:p w14:paraId="1AE4B6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所有食材必须符合国家食品安全标准、行业规范及甲方验收标准，新鲜、无腐烂、无异味、无泥沙杂质、无农残超标。</w:t>
      </w:r>
    </w:p>
    <w:p w14:paraId="533D5F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肉类、禽类、水产品须具备正规检疫证明、进货票据，来源可溯、票货一致。</w:t>
      </w:r>
    </w:p>
    <w:p w14:paraId="544BF2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预包装食品必须在有效期内，剩余保质期不得低于总保质期三分之二。</w:t>
      </w:r>
    </w:p>
    <w:p w14:paraId="308860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甲方实行双人验收制度，对食材质量、重量、规格、温度、票据进行逐项验收，不合格食材一律当场拒收，乙方无条件无条件更换。</w:t>
      </w:r>
    </w:p>
    <w:p w14:paraId="44B702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5. 如因食材质量问题造成食品安全隐患、投诉、监管检查问题或人身损害，由乙方承担全部责任与全部经济损失。</w:t>
      </w:r>
    </w:p>
    <w:p w14:paraId="28FF09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60F5AE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第六条 价格管理</w:t>
      </w:r>
    </w:p>
    <w:p w14:paraId="335DFA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本合同供货价格遵循市场公允、公开透明、随行就市原则。</w:t>
      </w:r>
    </w:p>
    <w:p w14:paraId="5B125B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合同期内，如市场原材料价格出现大幅波动，乙方需提供真实进货凭证、市场依据，经甲方核实确认后方可调价，未经甲方书面确认不得私自涨价。</w:t>
      </w:r>
    </w:p>
    <w:p w14:paraId="1E96F8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甲方有权不定期开展市场询价、比价、暗访核查，若乙方供货价格显著高于市场合理均价，甲方有权按市场均价结算，并视情节追究违约责任。</w:t>
      </w:r>
    </w:p>
    <w:p w14:paraId="70FE4E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所有结算均为含税价格，乙方须依法开具正规有效发票。</w:t>
      </w:r>
    </w:p>
    <w:p w14:paraId="4D2D5C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289DCC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第七条 结算方式</w:t>
      </w:r>
    </w:p>
    <w:p w14:paraId="304584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本项目实行按月对账、按月结算。</w:t>
      </w:r>
    </w:p>
    <w:p w14:paraId="7FB980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每月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15号前</w:t>
      </w:r>
      <w:bookmarkStart w:id="0" w:name="_GoBack"/>
      <w:bookmarkEnd w:id="0"/>
      <w:r>
        <w:rPr>
          <w:rFonts w:hint="eastAsia" w:ascii="仿宋" w:hAnsi="仿宋" w:eastAsia="仿宋" w:cs="仿宋"/>
          <w:spacing w:val="-3"/>
          <w:sz w:val="32"/>
          <w:szCs w:val="32"/>
        </w:rPr>
        <w:t>双方核对当月送货单据、验收台账，对账无误后由乙方开具合规增值税发票。</w:t>
      </w:r>
    </w:p>
    <w:p w14:paraId="11C7D1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甲方收到有效发票及完整结算资料后，按财务流程在规定工作日内完成公对公付款。</w:t>
      </w:r>
    </w:p>
    <w:p w14:paraId="0AC7FE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所有扣款、违约金、食材损耗、价差赔偿均从当月货款中直接抵扣。</w:t>
      </w:r>
    </w:p>
    <w:p w14:paraId="2CC56F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76FAA3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第八条 履约保证金</w:t>
      </w:r>
    </w:p>
    <w:p w14:paraId="416563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乙方须按甲方要求缴纳履约保证金，用于担保食材质量、配送服务、食品安全、违约赔偿。</w:t>
      </w:r>
    </w:p>
    <w:p w14:paraId="099AFB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合同期内乙方出现违规、违约、食品安全问题、服务不达标，甲方有权直接从保证金中扣除。</w:t>
      </w:r>
    </w:p>
    <w:p w14:paraId="41AE84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合同到期，乙方履约合格、账目结清、无遗留问题，保证金无息退还。</w:t>
      </w:r>
    </w:p>
    <w:p w14:paraId="793C65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62237A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第九条 双方权利与义务</w:t>
      </w:r>
    </w:p>
    <w:p w14:paraId="284836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（一）甲方权利义务</w:t>
      </w:r>
    </w:p>
    <w:p w14:paraId="3D4F95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有权对乙方食材质量、价格、配送、台账、车辆、人员进行日常检查、抽查、考核。</w:t>
      </w:r>
    </w:p>
    <w:p w14:paraId="3F6FAE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有权对不合格食材、违规行为进行扣款、通报、限期整改。</w:t>
      </w:r>
    </w:p>
    <w:p w14:paraId="03B440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按照合同约定及时对账、结算。</w:t>
      </w:r>
    </w:p>
    <w:p w14:paraId="1116B4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4. 接受上级单位、国资、审计、纪检、市场监管部门监督检查。 </w:t>
      </w:r>
    </w:p>
    <w:p w14:paraId="7D8400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（二）乙方权利义务</w:t>
      </w:r>
    </w:p>
    <w:p w14:paraId="68BD65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严格遵守食品安全法律法规及甲方酒店各项管理制度。</w:t>
      </w:r>
    </w:p>
    <w:p w14:paraId="58E525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建立完整进货台账、消杀台账、配送台账、溯源台账，资料保存不少于24个月。</w:t>
      </w:r>
    </w:p>
    <w:p w14:paraId="778A64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主动配合甲方及上级主管部门检查、审计、督查、溯源核查。</w:t>
      </w:r>
    </w:p>
    <w:p w14:paraId="4F983B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严禁向甲方工作人员行贿、送礼、宴请、输送利益，一经发现立即终止合同并移交纪检部门。</w:t>
      </w:r>
    </w:p>
    <w:p w14:paraId="6DEC09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5. 保证服务稳定、人员稳定、车辆稳定，不得随意停供、断供。</w:t>
      </w:r>
    </w:p>
    <w:p w14:paraId="003EFB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001500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第十条 考核与履约评价</w:t>
      </w:r>
    </w:p>
    <w:p w14:paraId="5CE92E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甲方实行月度考核、年度总评制度，对食材质量、配送时效、服务态度、价格合规、台账管理、食品安全进行综合评分。</w:t>
      </w:r>
    </w:p>
    <w:p w14:paraId="1D3EC5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月度考核不合格的，甲方有权扣款、约谈整改；连续两个月考核不合格，甲方有权单方解除合同。</w:t>
      </w:r>
    </w:p>
    <w:p w14:paraId="253B87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default" w:ascii="仿宋" w:hAnsi="仿宋" w:eastAsia="仿宋" w:cs="仿宋"/>
          <w:spacing w:val="-3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合同到期后，由甲方全权自主决定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是否续聘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乙方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乙方不享有优先续约权，若甲方不续约，本合同到期终止，甲方无需向乙方支付任何补偿金。</w:t>
      </w:r>
    </w:p>
    <w:p w14:paraId="4BA5AD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09FF37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第十一条 违约责任</w:t>
      </w:r>
    </w:p>
    <w:p w14:paraId="24270E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乙方提供不合格食材、变质食材、三无食材，甲方有权拒收、扣罚货款，情节严重直接解除合同。</w:t>
      </w:r>
    </w:p>
    <w:p w14:paraId="4EA3DB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配送超时、服务不到位、擅自停供，每次承担相应违约金，造成甲方损失的全额赔偿。</w:t>
      </w:r>
    </w:p>
    <w:p w14:paraId="3F1190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乙方转包、外包配送、资质造假、串标、弄虚作假，甲方立即终止合同、没收保证金，列入供应商黑名单。</w:t>
      </w:r>
    </w:p>
    <w:p w14:paraId="5C1770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4. 乙方私自涨价、缺斤少两、以次充好，一经查实双倍补差并承担违约金。</w:t>
      </w:r>
    </w:p>
    <w:p w14:paraId="0302AF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5. 因乙方原因造成食品安全事故的，乙方承担全部法律责任、行政处罚及经济赔偿。</w:t>
      </w:r>
    </w:p>
    <w:p w14:paraId="17D88A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乙方未经甲方书面同意不得将本合同债权转让给第三方，否则乙方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由此产生的一切损失费用由乙方承担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。</w:t>
      </w:r>
    </w:p>
    <w:p w14:paraId="2DBA64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乙方承诺妥善处理对外关系（含债权债务关系），因乙方原因导致甲方被第三方提起诉讼（或仲裁）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由乙方负全责，由此产生的一切费用由乙方承担。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同时甲方有权按照案件标的金额冻结应支付乙方的款项，直至案件终结。</w:t>
      </w:r>
    </w:p>
    <w:p w14:paraId="162329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083273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第十二条 廉洁条款</w:t>
      </w: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6AE58B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甲乙双方严格执行廉洁从业规定，严禁任何形式利益输送。任何一方出现违规违纪行为，守约方有权单方解除合同，并移交纪检监察、市场监管、司法机关处理。</w:t>
      </w:r>
    </w:p>
    <w:p w14:paraId="62B7BB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63FD32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第十三条 保密与审计配合</w:t>
      </w:r>
    </w:p>
    <w:p w14:paraId="0982CD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乙方对甲方内部用餐数据、接待信息、采购数据、财务信息严格保密。</w:t>
      </w:r>
    </w:p>
    <w:p w14:paraId="0F4726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合同全程接受甲方审计、纪检、上级主管部门监督核查，乙方须无条件配合资料调取、现场核查、台账审计。</w:t>
      </w:r>
    </w:p>
    <w:p w14:paraId="27F486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7C524B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黑体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第十四条 不可抗力</w:t>
      </w:r>
    </w:p>
    <w:p w14:paraId="6301C5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因自然灾害、政策管控、公共卫生事件等不可抗力导致无法正常供货的，乙方须第一时间书面报备甲方，双方协商处理，互不追责。</w:t>
      </w:r>
    </w:p>
    <w:p w14:paraId="6D2C42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61758F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黑体" w:hAnsi="黑体" w:eastAsia="黑体" w:cs="黑体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第十五条 争议解决</w:t>
      </w:r>
    </w:p>
    <w:p w14:paraId="6258EF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7945B1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本合同履行过程中发生争议，双方优先协商解决；协商不成，提交甲方所在地人民法院依法诉讼解决。如乙方违约发生争议或因乙方原因导致甲方涉入诉讼，甲方为实现债权发生的费用（包括但不限于诉讼费、保全费、执行费、律师费、差旅费、评估费、公告费等费用）均由乙方承担。</w:t>
      </w:r>
    </w:p>
    <w:p w14:paraId="19B0582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7C83C6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黑体" w:hAnsi="黑体" w:eastAsia="黑体" w:cs="黑体"/>
          <w:spacing w:val="-3"/>
          <w:sz w:val="32"/>
          <w:szCs w:val="32"/>
        </w:rPr>
        <w:t>第十六条 其他约定</w:t>
      </w: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46AA24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1. 本合同招标文件、投标文件、中标承诺、服务承诺、考评细则、质量标准为本合同有效附件，与本合同具有同等法律效力。</w:t>
      </w:r>
    </w:p>
    <w:p w14:paraId="3E4EEB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2. 本合同未尽事宜，双方可签订书面补充协议，补充协议与本合同一致有效。</w:t>
      </w:r>
    </w:p>
    <w:p w14:paraId="7D5916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3. 本合同一式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肆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份，甲方执叁份（财务、后勤、存档），乙方执壹份，自双方签字盖章之日起生效。</w:t>
      </w:r>
    </w:p>
    <w:p w14:paraId="4D48E4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511641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（以下无正文）</w:t>
      </w:r>
    </w:p>
    <w:p w14:paraId="036BCF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00778B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甲方（盖章）：</w:t>
      </w:r>
    </w:p>
    <w:p w14:paraId="1E451D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法定代表人/授权代表人（签字）：</w:t>
      </w:r>
    </w:p>
    <w:p w14:paraId="61650F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日期：______年____月____日</w:t>
      </w:r>
    </w:p>
    <w:p w14:paraId="2A3F20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 xml:space="preserve"> </w:t>
      </w:r>
    </w:p>
    <w:p w14:paraId="41D552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乙方（盖章）：</w:t>
      </w:r>
    </w:p>
    <w:p w14:paraId="0BC8C6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法定代表人（签字）：</w:t>
      </w:r>
    </w:p>
    <w:p w14:paraId="1831A7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8" w:firstLineChars="200"/>
        <w:jc w:val="both"/>
        <w:textAlignment w:val="baseline"/>
        <w:rPr>
          <w:rFonts w:hint="eastAsia"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日期：______年____月____日</w:t>
      </w:r>
    </w:p>
    <w:p w14:paraId="6C40AFAD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05535"/>
    <w:rsid w:val="70D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3005</Words>
  <Characters>3238</Characters>
  <Lines>0</Lines>
  <Paragraphs>0</Paragraphs>
  <TotalTime>0</TotalTime>
  <ScaleCrop>false</ScaleCrop>
  <LinksUpToDate>false</LinksUpToDate>
  <CharactersWithSpaces>3330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2026-08-05T02:12:00Z</dcterms:created>
  <dc:creator>Administrator</dc:creator>
  <cp:lastModifiedBy>笨小孩，，，</cp:lastModifiedBy>
  <dcterms:modified xsi:type="dcterms:W3CDTF">2026-08-05T03:24:14Z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eyJoZGlkIjoiMGEyYTgwMzY4YTlhYjQ5MjUxOTI0OGI3ODQyMmNjN2UiLCJ1c2VySWQiOiIzNjUyNTEyMzYifQ==</vt:lpwstr>
  </property>
  <property fmtid="{D5CDD505-2E9C-101B-9397-08002B2CF9AE}" pid="4" name="ICV">
    <vt:lpwstr>12D7E276070F4C3BADD04D53665A0635_12</vt:lpwstr>
  </property>
</Properties>
</file>