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b/>
          <w:bCs/>
          <w:sz w:val="24"/>
          <w:szCs w:val="24"/>
          <w:lang w:val="en-US" w:eastAsia="zh-CN"/>
        </w:rPr>
      </w:pPr>
      <w:r>
        <w:rPr>
          <w:rFonts w:hint="eastAsia" w:asciiTheme="minorEastAsia" w:hAnsiTheme="minorEastAsia"/>
          <w:b/>
          <w:bCs/>
          <w:sz w:val="24"/>
          <w:szCs w:val="24"/>
          <w:lang w:val="en-US" w:eastAsia="zh-CN"/>
        </w:rPr>
        <w:t>附件1</w:t>
      </w:r>
    </w:p>
    <w:p>
      <w:pPr>
        <w:jc w:val="center"/>
        <w:rPr>
          <w:rFonts w:hint="default" w:asciiTheme="minorEastAsia" w:hAnsiTheme="minorEastAsia"/>
          <w:b/>
          <w:bCs/>
          <w:sz w:val="28"/>
          <w:szCs w:val="28"/>
          <w:lang w:val="en-US" w:eastAsia="zh-CN"/>
        </w:rPr>
      </w:pPr>
      <w:r>
        <w:rPr>
          <w:rFonts w:hint="eastAsia" w:asciiTheme="minorEastAsia" w:hAnsiTheme="minorEastAsia"/>
          <w:b/>
          <w:bCs/>
          <w:sz w:val="28"/>
          <w:szCs w:val="28"/>
          <w:lang w:val="en-US" w:eastAsia="zh-CN"/>
        </w:rPr>
        <w:t>评分办法</w:t>
      </w:r>
    </w:p>
    <w:tbl>
      <w:tblPr>
        <w:tblStyle w:val="6"/>
        <w:tblW w:w="9746" w:type="dxa"/>
        <w:jc w:val="center"/>
        <w:tblLayout w:type="fixed"/>
        <w:tblCellMar>
          <w:top w:w="0" w:type="dxa"/>
          <w:left w:w="108" w:type="dxa"/>
          <w:bottom w:w="0" w:type="dxa"/>
          <w:right w:w="108" w:type="dxa"/>
        </w:tblCellMar>
      </w:tblPr>
      <w:tblGrid>
        <w:gridCol w:w="1097"/>
        <w:gridCol w:w="1705"/>
        <w:gridCol w:w="6041"/>
        <w:gridCol w:w="903"/>
      </w:tblGrid>
      <w:tr>
        <w:tblPrEx>
          <w:tblCellMar>
            <w:top w:w="0" w:type="dxa"/>
            <w:left w:w="108" w:type="dxa"/>
            <w:bottom w:w="0" w:type="dxa"/>
            <w:right w:w="108" w:type="dxa"/>
          </w:tblCellMar>
        </w:tblPrEx>
        <w:trPr>
          <w:trHeight w:val="541" w:hRule="atLeast"/>
          <w:jc w:val="center"/>
        </w:trPr>
        <w:tc>
          <w:tcPr>
            <w:tcW w:w="1097" w:type="dxa"/>
            <w:tcBorders>
              <w:top w:val="single" w:color="000000" w:sz="4" w:space="0"/>
              <w:left w:val="single" w:color="000000" w:sz="4" w:space="0"/>
              <w:bottom w:val="single" w:color="000000" w:sz="4" w:space="0"/>
              <w:right w:val="single" w:color="auto" w:sz="4" w:space="0"/>
            </w:tcBorders>
            <w:tcMar>
              <w:top w:w="0" w:type="dxa"/>
              <w:left w:w="108" w:type="dxa"/>
              <w:bottom w:w="0" w:type="dxa"/>
              <w:right w:w="108" w:type="dxa"/>
            </w:tcMar>
            <w:vAlign w:val="center"/>
          </w:tcPr>
          <w:p>
            <w:pPr>
              <w:widowControl/>
              <w:autoSpaceDN w:val="0"/>
              <w:jc w:val="center"/>
              <w:rPr>
                <w:rFonts w:asciiTheme="minorEastAsia" w:hAnsiTheme="minorEastAsia"/>
                <w:b/>
                <w:color w:val="auto"/>
                <w:kern w:val="0"/>
                <w:sz w:val="24"/>
                <w:szCs w:val="24"/>
                <w:highlight w:val="none"/>
              </w:rPr>
            </w:pPr>
            <w:r>
              <w:rPr>
                <w:rFonts w:asciiTheme="minorEastAsia" w:hAnsiTheme="minorEastAsia"/>
                <w:b/>
                <w:color w:val="auto"/>
                <w:kern w:val="0"/>
                <w:sz w:val="24"/>
                <w:szCs w:val="24"/>
                <w:highlight w:val="none"/>
              </w:rPr>
              <w:t>评标</w:t>
            </w:r>
          </w:p>
          <w:p>
            <w:pPr>
              <w:widowControl/>
              <w:autoSpaceDN w:val="0"/>
              <w:jc w:val="center"/>
              <w:rPr>
                <w:rFonts w:asciiTheme="minorEastAsia" w:hAnsiTheme="minorEastAsia"/>
                <w:color w:val="auto"/>
                <w:sz w:val="24"/>
                <w:szCs w:val="24"/>
                <w:highlight w:val="none"/>
              </w:rPr>
            </w:pPr>
            <w:r>
              <w:rPr>
                <w:rFonts w:asciiTheme="minorEastAsia" w:hAnsiTheme="minorEastAsia"/>
                <w:b/>
                <w:color w:val="auto"/>
                <w:kern w:val="0"/>
                <w:sz w:val="24"/>
                <w:szCs w:val="24"/>
                <w:highlight w:val="none"/>
              </w:rPr>
              <w:t>项目</w:t>
            </w:r>
          </w:p>
        </w:tc>
        <w:tc>
          <w:tcPr>
            <w:tcW w:w="1705" w:type="dxa"/>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Theme="minorEastAsia" w:hAnsiTheme="minorEastAsia"/>
                <w:b/>
                <w:color w:val="auto"/>
                <w:kern w:val="0"/>
                <w:sz w:val="24"/>
                <w:szCs w:val="24"/>
                <w:highlight w:val="none"/>
              </w:rPr>
            </w:pPr>
            <w:r>
              <w:rPr>
                <w:rFonts w:asciiTheme="minorEastAsia" w:hAnsiTheme="minorEastAsia"/>
                <w:b/>
                <w:color w:val="auto"/>
                <w:kern w:val="0"/>
                <w:sz w:val="24"/>
                <w:szCs w:val="24"/>
                <w:highlight w:val="none"/>
              </w:rPr>
              <w:t>评标</w:t>
            </w:r>
          </w:p>
          <w:p>
            <w:pPr>
              <w:widowControl/>
              <w:autoSpaceDN w:val="0"/>
              <w:jc w:val="center"/>
              <w:rPr>
                <w:rFonts w:asciiTheme="minorEastAsia" w:hAnsiTheme="minorEastAsia"/>
                <w:color w:val="auto"/>
                <w:sz w:val="24"/>
                <w:szCs w:val="24"/>
                <w:highlight w:val="none"/>
              </w:rPr>
            </w:pPr>
            <w:r>
              <w:rPr>
                <w:rFonts w:asciiTheme="minorEastAsia" w:hAnsiTheme="minorEastAsia"/>
                <w:b/>
                <w:color w:val="auto"/>
                <w:kern w:val="0"/>
                <w:sz w:val="24"/>
                <w:szCs w:val="24"/>
                <w:highlight w:val="none"/>
              </w:rPr>
              <w:t>分项</w:t>
            </w:r>
          </w:p>
        </w:tc>
        <w:tc>
          <w:tcPr>
            <w:tcW w:w="604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Theme="minorEastAsia" w:hAnsiTheme="minorEastAsia"/>
                <w:color w:val="auto"/>
                <w:sz w:val="24"/>
                <w:szCs w:val="24"/>
                <w:highlight w:val="none"/>
              </w:rPr>
            </w:pPr>
            <w:r>
              <w:rPr>
                <w:rFonts w:asciiTheme="minorEastAsia" w:hAnsiTheme="minorEastAsia"/>
                <w:b/>
                <w:color w:val="auto"/>
                <w:kern w:val="0"/>
                <w:sz w:val="24"/>
                <w:szCs w:val="24"/>
                <w:highlight w:val="none"/>
              </w:rPr>
              <w:t>评议打分细则</w:t>
            </w:r>
          </w:p>
        </w:tc>
        <w:tc>
          <w:tcPr>
            <w:tcW w:w="90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autoSpaceDN w:val="0"/>
              <w:jc w:val="center"/>
              <w:rPr>
                <w:rFonts w:asciiTheme="minorEastAsia" w:hAnsiTheme="minorEastAsia"/>
                <w:color w:val="auto"/>
                <w:sz w:val="24"/>
                <w:szCs w:val="24"/>
                <w:highlight w:val="none"/>
              </w:rPr>
            </w:pPr>
            <w:r>
              <w:rPr>
                <w:rFonts w:asciiTheme="minorEastAsia" w:hAnsiTheme="minorEastAsia"/>
                <w:b/>
                <w:color w:val="auto"/>
                <w:kern w:val="0"/>
                <w:sz w:val="24"/>
                <w:szCs w:val="24"/>
                <w:highlight w:val="none"/>
              </w:rPr>
              <w:t>分值</w:t>
            </w:r>
          </w:p>
        </w:tc>
      </w:tr>
      <w:tr>
        <w:tblPrEx>
          <w:tblCellMar>
            <w:top w:w="0" w:type="dxa"/>
            <w:left w:w="108" w:type="dxa"/>
            <w:bottom w:w="0" w:type="dxa"/>
            <w:right w:w="108" w:type="dxa"/>
          </w:tblCellMar>
        </w:tblPrEx>
        <w:trPr>
          <w:trHeight w:val="793" w:hRule="atLeast"/>
          <w:jc w:val="center"/>
        </w:trPr>
        <w:tc>
          <w:tcPr>
            <w:tcW w:w="1097" w:type="dxa"/>
            <w:tcBorders>
              <w:top w:val="nil"/>
              <w:left w:val="single" w:color="000000" w:sz="4" w:space="0"/>
              <w:bottom w:val="single" w:color="000000" w:sz="4" w:space="0"/>
              <w:right w:val="single" w:color="auto" w:sz="4" w:space="0"/>
            </w:tcBorders>
            <w:tcMar>
              <w:top w:w="0" w:type="dxa"/>
              <w:left w:w="108" w:type="dxa"/>
              <w:bottom w:w="0" w:type="dxa"/>
              <w:right w:w="108" w:type="dxa"/>
            </w:tcMar>
            <w:vAlign w:val="center"/>
          </w:tcPr>
          <w:p>
            <w:pPr>
              <w:ind w:firstLine="240" w:firstLineChars="100"/>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价格</w:t>
            </w:r>
          </w:p>
          <w:p>
            <w:pPr>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部分</w:t>
            </w:r>
          </w:p>
          <w:p>
            <w:pPr>
              <w:jc w:val="center"/>
              <w:rPr>
                <w:rFonts w:cs="宋体" w:asciiTheme="minorEastAsia" w:hAnsiTheme="minorEastAsia"/>
                <w:color w:val="auto"/>
                <w:sz w:val="24"/>
                <w:szCs w:val="24"/>
                <w:highlight w:val="none"/>
              </w:rPr>
            </w:pP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3</w:t>
            </w:r>
            <w:r>
              <w:rPr>
                <w:rFonts w:hint="eastAsia" w:asciiTheme="minorEastAsia" w:hAnsiTheme="minorEastAsia"/>
                <w:color w:val="auto"/>
                <w:sz w:val="24"/>
                <w:szCs w:val="24"/>
                <w:highlight w:val="none"/>
              </w:rPr>
              <w:t>0分）</w:t>
            </w:r>
          </w:p>
        </w:tc>
        <w:tc>
          <w:tcPr>
            <w:tcW w:w="1705" w:type="dxa"/>
            <w:tcBorders>
              <w:top w:val="nil"/>
              <w:left w:val="single" w:color="auto"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报价</w:t>
            </w:r>
          </w:p>
        </w:tc>
        <w:tc>
          <w:tcPr>
            <w:tcW w:w="6041" w:type="dxa"/>
            <w:tcBorders>
              <w:top w:val="nil"/>
              <w:left w:val="nil"/>
              <w:bottom w:val="single" w:color="000000" w:sz="4" w:space="0"/>
              <w:right w:val="single" w:color="000000" w:sz="4" w:space="0"/>
            </w:tcBorders>
            <w:tcMar>
              <w:top w:w="0" w:type="dxa"/>
              <w:left w:w="108" w:type="dxa"/>
              <w:bottom w:w="0" w:type="dxa"/>
              <w:right w:w="108" w:type="dxa"/>
            </w:tcMar>
            <w:vAlign w:val="center"/>
          </w:tcPr>
          <w:p>
            <w:pPr>
              <w:pStyle w:val="10"/>
              <w:ind w:firstLine="0" w:firstLineChars="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以所有</w:t>
            </w:r>
            <w:r>
              <w:rPr>
                <w:rFonts w:hint="eastAsia" w:asciiTheme="minorEastAsia" w:hAnsiTheme="minorEastAsia" w:eastAsiaTheme="minorEastAsia"/>
                <w:color w:val="auto"/>
                <w:highlight w:val="none"/>
              </w:rPr>
              <w:t>有效投标人</w:t>
            </w:r>
            <w:r>
              <w:rPr>
                <w:rFonts w:hint="eastAsia" w:asciiTheme="minorEastAsia" w:hAnsiTheme="minorEastAsia" w:eastAsiaTheme="minorEastAsia"/>
                <w:color w:val="auto"/>
                <w:highlight w:val="none"/>
                <w:lang w:val="en-US" w:eastAsia="zh-CN"/>
              </w:rPr>
              <w:t>投标报价</w:t>
            </w:r>
            <w:r>
              <w:rPr>
                <w:rFonts w:hint="eastAsia" w:asciiTheme="minorEastAsia" w:hAnsiTheme="minorEastAsia" w:eastAsiaTheme="minorEastAsia"/>
                <w:color w:val="auto"/>
                <w:highlight w:val="none"/>
              </w:rPr>
              <w:t>算术平均值为评标基准价。投标人的投标报价等于评标基准值，得满分</w:t>
            </w:r>
            <w:r>
              <w:rPr>
                <w:rFonts w:hint="eastAsia" w:asciiTheme="minorEastAsia" w:hAnsiTheme="minorEastAsia" w:eastAsiaTheme="minorEastAsia"/>
                <w:color w:val="auto"/>
                <w:highlight w:val="none"/>
                <w:lang w:val="en-US" w:eastAsia="zh-CN"/>
              </w:rPr>
              <w:t>3</w:t>
            </w:r>
            <w:r>
              <w:rPr>
                <w:rFonts w:hint="eastAsia" w:asciiTheme="minorEastAsia" w:hAnsiTheme="minorEastAsia" w:eastAsiaTheme="minorEastAsia"/>
                <w:color w:val="auto"/>
                <w:highlight w:val="none"/>
              </w:rPr>
              <w:t>0分。投标报价与评标基准值相比，每高1%扣</w:t>
            </w:r>
            <w:r>
              <w:rPr>
                <w:rFonts w:hint="eastAsia" w:asciiTheme="minorEastAsia" w:hAnsiTheme="minorEastAsia" w:eastAsiaTheme="minorEastAsia"/>
                <w:color w:val="auto"/>
                <w:highlight w:val="none"/>
                <w:lang w:val="en-US" w:eastAsia="zh-CN"/>
              </w:rPr>
              <w:t>1</w:t>
            </w:r>
            <w:r>
              <w:rPr>
                <w:rFonts w:hint="eastAsia" w:asciiTheme="minorEastAsia" w:hAnsiTheme="minorEastAsia" w:eastAsiaTheme="minorEastAsia"/>
                <w:color w:val="auto"/>
                <w:highlight w:val="none"/>
              </w:rPr>
              <w:t>分，扣完为止；投标人报价比评估基准价每低1%扣0.5分，扣完为止；由此得出各标人的投标报价得分（保留小数点后两位，第三位四舍五入）。</w:t>
            </w:r>
          </w:p>
        </w:tc>
        <w:tc>
          <w:tcPr>
            <w:tcW w:w="903" w:type="dxa"/>
            <w:tcBorders>
              <w:top w:val="nil"/>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default" w:asciiTheme="minorEastAsia" w:hAnsiTheme="minorEastAsia" w:eastAsia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30</w:t>
            </w:r>
          </w:p>
        </w:tc>
      </w:tr>
      <w:tr>
        <w:tblPrEx>
          <w:tblCellMar>
            <w:top w:w="0" w:type="dxa"/>
            <w:left w:w="108" w:type="dxa"/>
            <w:bottom w:w="0" w:type="dxa"/>
            <w:right w:w="108" w:type="dxa"/>
          </w:tblCellMar>
        </w:tblPrEx>
        <w:trPr>
          <w:trHeight w:val="1040" w:hRule="atLeast"/>
          <w:jc w:val="center"/>
        </w:trPr>
        <w:tc>
          <w:tcPr>
            <w:tcW w:w="1097"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商务</w:t>
            </w:r>
          </w:p>
          <w:p>
            <w:pPr>
              <w:widowControl/>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部分</w:t>
            </w:r>
          </w:p>
          <w:p>
            <w:pPr>
              <w:widowControl/>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30</w:t>
            </w:r>
            <w:r>
              <w:rPr>
                <w:rFonts w:hint="eastAsia" w:asciiTheme="minorEastAsia" w:hAnsiTheme="minorEastAsia"/>
                <w:color w:val="auto"/>
                <w:sz w:val="24"/>
                <w:szCs w:val="24"/>
                <w:highlight w:val="none"/>
              </w:rPr>
              <w:t>分）</w:t>
            </w:r>
          </w:p>
        </w:tc>
        <w:tc>
          <w:tcPr>
            <w:tcW w:w="1705"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widowControl/>
              <w:spacing w:line="400" w:lineRule="exact"/>
              <w:jc w:val="center"/>
              <w:rPr>
                <w:rFonts w:asciiTheme="minorEastAsia" w:hAnsiTheme="minorEastAsia"/>
                <w:color w:val="auto"/>
                <w:sz w:val="24"/>
                <w:szCs w:val="24"/>
                <w:highlight w:val="none"/>
              </w:rPr>
            </w:pPr>
            <w:r>
              <w:rPr>
                <w:rFonts w:hint="eastAsia" w:asciiTheme="minorEastAsia" w:hAnsiTheme="minorEastAsia"/>
                <w:color w:val="auto"/>
                <w:spacing w:val="4"/>
                <w:sz w:val="24"/>
                <w:szCs w:val="24"/>
                <w:highlight w:val="none"/>
              </w:rPr>
              <w:t>财务状况</w:t>
            </w:r>
          </w:p>
        </w:tc>
        <w:tc>
          <w:tcPr>
            <w:tcW w:w="6041"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提供2020年、2021年财务审计报告，利润大于等于零，</w:t>
            </w:r>
            <w:r>
              <w:rPr>
                <w:rFonts w:hint="eastAsia" w:asciiTheme="minorEastAsia" w:hAnsiTheme="minorEastAsia"/>
                <w:color w:val="auto"/>
                <w:sz w:val="24"/>
                <w:szCs w:val="24"/>
                <w:highlight w:val="none"/>
                <w:lang w:val="en-US" w:eastAsia="zh-CN"/>
              </w:rPr>
              <w:t>得3</w:t>
            </w:r>
            <w:r>
              <w:rPr>
                <w:rFonts w:hint="eastAsia" w:asciiTheme="minorEastAsia" w:hAnsiTheme="minorEastAsia"/>
                <w:color w:val="auto"/>
                <w:sz w:val="24"/>
                <w:szCs w:val="24"/>
                <w:highlight w:val="none"/>
              </w:rPr>
              <w:t>分</w:t>
            </w:r>
            <w:r>
              <w:rPr>
                <w:rFonts w:hint="eastAsia" w:asciiTheme="minorEastAsia" w:hAnsiTheme="minorEastAsia"/>
                <w:color w:val="auto"/>
                <w:sz w:val="24"/>
                <w:szCs w:val="24"/>
                <w:highlight w:val="none"/>
                <w:lang w:eastAsia="zh-CN"/>
              </w:rPr>
              <w:t>，</w:t>
            </w:r>
            <w:r>
              <w:rPr>
                <w:rFonts w:hint="eastAsia" w:asciiTheme="minorEastAsia" w:hAnsiTheme="minorEastAsia"/>
                <w:color w:val="auto"/>
                <w:sz w:val="24"/>
                <w:szCs w:val="24"/>
                <w:highlight w:val="none"/>
                <w:lang w:val="en-US" w:eastAsia="zh-CN"/>
              </w:rPr>
              <w:t>其余情况不得分</w:t>
            </w:r>
            <w:r>
              <w:rPr>
                <w:rFonts w:hint="eastAsia" w:asciiTheme="minorEastAsia" w:hAnsiTheme="minorEastAsia"/>
                <w:color w:val="auto"/>
                <w:sz w:val="24"/>
                <w:szCs w:val="24"/>
                <w:highlight w:val="none"/>
              </w:rPr>
              <w:t>。</w:t>
            </w:r>
          </w:p>
        </w:tc>
        <w:tc>
          <w:tcPr>
            <w:tcW w:w="903"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spacing w:line="360" w:lineRule="exact"/>
              <w:jc w:val="center"/>
              <w:rPr>
                <w:rFonts w:hint="eastAsia" w:asciiTheme="minorEastAsia" w:hAnsiTheme="minorEastAsia" w:eastAsiaTheme="minorEastAsia"/>
                <w:color w:val="auto"/>
                <w:spacing w:val="4"/>
                <w:sz w:val="24"/>
                <w:szCs w:val="24"/>
                <w:highlight w:val="none"/>
                <w:lang w:eastAsia="zh-CN"/>
              </w:rPr>
            </w:pPr>
            <w:r>
              <w:rPr>
                <w:rFonts w:hint="eastAsia" w:asciiTheme="minorEastAsia" w:hAnsiTheme="minorEastAsia"/>
                <w:color w:val="auto"/>
                <w:spacing w:val="4"/>
                <w:sz w:val="24"/>
                <w:szCs w:val="24"/>
                <w:highlight w:val="none"/>
                <w:lang w:val="en-US" w:eastAsia="zh-CN"/>
              </w:rPr>
              <w:t>3</w:t>
            </w:r>
          </w:p>
        </w:tc>
      </w:tr>
      <w:tr>
        <w:tblPrEx>
          <w:tblCellMar>
            <w:top w:w="0" w:type="dxa"/>
            <w:left w:w="108" w:type="dxa"/>
            <w:bottom w:w="0" w:type="dxa"/>
            <w:right w:w="108" w:type="dxa"/>
          </w:tblCellMar>
        </w:tblPrEx>
        <w:trPr>
          <w:trHeight w:val="1161" w:hRule="atLeast"/>
          <w:jc w:val="center"/>
        </w:trPr>
        <w:tc>
          <w:tcPr>
            <w:tcW w:w="1097"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p>
        </w:tc>
        <w:tc>
          <w:tcPr>
            <w:tcW w:w="170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color w:val="auto"/>
                <w:sz w:val="24"/>
                <w:szCs w:val="24"/>
                <w:highlight w:val="none"/>
              </w:rPr>
              <w:t>类似业绩</w:t>
            </w:r>
          </w:p>
        </w:tc>
        <w:tc>
          <w:tcPr>
            <w:tcW w:w="60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80" w:lineRule="exact"/>
              <w:rPr>
                <w:rFonts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color w:val="auto"/>
                <w:sz w:val="24"/>
                <w:szCs w:val="24"/>
                <w:highlight w:val="none"/>
                <w:lang w:val="en-US" w:eastAsia="zh-CN"/>
              </w:rPr>
              <w:t>投标人</w:t>
            </w:r>
            <w:r>
              <w:rPr>
                <w:rFonts w:hint="eastAsia" w:asciiTheme="minorEastAsia" w:hAnsiTheme="minorEastAsia"/>
                <w:color w:val="auto"/>
                <w:sz w:val="24"/>
                <w:szCs w:val="24"/>
                <w:highlight w:val="none"/>
                <w:lang w:eastAsia="zh-CN"/>
              </w:rPr>
              <w:t>近三年（</w:t>
            </w:r>
            <w:r>
              <w:rPr>
                <w:rFonts w:hint="eastAsia" w:asciiTheme="minorEastAsia" w:hAnsiTheme="minorEastAsia"/>
                <w:color w:val="auto"/>
                <w:sz w:val="24"/>
                <w:szCs w:val="24"/>
                <w:highlight w:val="none"/>
                <w:lang w:val="en-US" w:eastAsia="zh-CN"/>
              </w:rPr>
              <w:t>2019年10月1日至投标截止日止</w:t>
            </w:r>
            <w:r>
              <w:rPr>
                <w:rFonts w:hint="eastAsia" w:asciiTheme="minorEastAsia" w:hAnsiTheme="minorEastAsia"/>
                <w:color w:val="auto"/>
                <w:sz w:val="24"/>
                <w:szCs w:val="24"/>
                <w:highlight w:val="none"/>
                <w:lang w:eastAsia="zh-CN"/>
              </w:rPr>
              <w:t>）具有用地组卷报批服务业绩，每提供一</w:t>
            </w:r>
            <w:r>
              <w:rPr>
                <w:rFonts w:hint="eastAsia" w:asciiTheme="minorEastAsia" w:hAnsiTheme="minorEastAsia"/>
                <w:color w:val="auto"/>
                <w:sz w:val="24"/>
                <w:szCs w:val="24"/>
                <w:highlight w:val="none"/>
                <w:lang w:val="en-US" w:eastAsia="zh-CN"/>
              </w:rPr>
              <w:t>项</w:t>
            </w:r>
            <w:r>
              <w:rPr>
                <w:rFonts w:hint="eastAsia" w:asciiTheme="minorEastAsia" w:hAnsiTheme="minorEastAsia"/>
                <w:color w:val="auto"/>
                <w:sz w:val="24"/>
                <w:szCs w:val="24"/>
                <w:highlight w:val="none"/>
                <w:lang w:eastAsia="zh-CN"/>
              </w:rPr>
              <w:t>得</w:t>
            </w:r>
            <w:r>
              <w:rPr>
                <w:rFonts w:hint="eastAsia" w:asciiTheme="minorEastAsia" w:hAnsiTheme="minorEastAsia"/>
                <w:color w:val="auto"/>
                <w:sz w:val="24"/>
                <w:szCs w:val="24"/>
                <w:highlight w:val="none"/>
                <w:lang w:val="en-US" w:eastAsia="zh-CN"/>
              </w:rPr>
              <w:t>3</w:t>
            </w:r>
            <w:r>
              <w:rPr>
                <w:rFonts w:hint="eastAsia" w:asciiTheme="minorEastAsia" w:hAnsiTheme="minorEastAsia"/>
                <w:color w:val="auto"/>
                <w:sz w:val="24"/>
                <w:szCs w:val="24"/>
                <w:highlight w:val="none"/>
                <w:lang w:eastAsia="zh-CN"/>
              </w:rPr>
              <w:t>分，最高得</w:t>
            </w:r>
            <w:r>
              <w:rPr>
                <w:rFonts w:hint="eastAsia" w:asciiTheme="minorEastAsia" w:hAnsiTheme="minorEastAsia"/>
                <w:color w:val="auto"/>
                <w:sz w:val="24"/>
                <w:szCs w:val="24"/>
                <w:highlight w:val="none"/>
                <w:lang w:val="en-US" w:eastAsia="zh-CN"/>
              </w:rPr>
              <w:t>12</w:t>
            </w:r>
            <w:r>
              <w:rPr>
                <w:rFonts w:hint="eastAsia" w:asciiTheme="minorEastAsia" w:hAnsiTheme="minorEastAsia"/>
                <w:color w:val="auto"/>
                <w:sz w:val="24"/>
                <w:szCs w:val="24"/>
                <w:highlight w:val="none"/>
                <w:lang w:eastAsia="zh-CN"/>
              </w:rPr>
              <w:t>分。</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需</w:t>
            </w:r>
            <w:r>
              <w:rPr>
                <w:rFonts w:hint="eastAsia" w:asciiTheme="minorEastAsia" w:hAnsiTheme="minorEastAsia"/>
                <w:color w:val="auto"/>
                <w:sz w:val="24"/>
                <w:szCs w:val="24"/>
                <w:highlight w:val="none"/>
              </w:rPr>
              <w:t>提供项目合同或</w:t>
            </w:r>
            <w:r>
              <w:rPr>
                <w:rFonts w:hint="eastAsia" w:asciiTheme="minorEastAsia" w:hAnsiTheme="minorEastAsia"/>
                <w:color w:val="auto"/>
                <w:sz w:val="24"/>
                <w:szCs w:val="24"/>
                <w:highlight w:val="none"/>
                <w:lang w:val="en-US" w:eastAsia="zh-CN"/>
              </w:rPr>
              <w:t>中标通知书</w:t>
            </w:r>
            <w:r>
              <w:rPr>
                <w:rFonts w:hint="eastAsia" w:asciiTheme="minorEastAsia" w:hAnsiTheme="minorEastAsia"/>
                <w:color w:val="auto"/>
                <w:sz w:val="24"/>
                <w:szCs w:val="24"/>
                <w:highlight w:val="none"/>
              </w:rPr>
              <w:t>复印件加盖公章）</w:t>
            </w:r>
          </w:p>
        </w:tc>
        <w:tc>
          <w:tcPr>
            <w:tcW w:w="9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color w:val="auto"/>
                <w:sz w:val="24"/>
                <w:szCs w:val="24"/>
                <w:highlight w:val="none"/>
                <w:lang w:val="en-US" w:eastAsia="zh-CN"/>
              </w:rPr>
              <w:t>12</w:t>
            </w:r>
          </w:p>
        </w:tc>
      </w:tr>
      <w:tr>
        <w:tblPrEx>
          <w:tblCellMar>
            <w:top w:w="0" w:type="dxa"/>
            <w:left w:w="108" w:type="dxa"/>
            <w:bottom w:w="0" w:type="dxa"/>
            <w:right w:w="108" w:type="dxa"/>
          </w:tblCellMar>
        </w:tblPrEx>
        <w:trPr>
          <w:trHeight w:val="1327" w:hRule="atLeast"/>
          <w:jc w:val="center"/>
        </w:trPr>
        <w:tc>
          <w:tcPr>
            <w:tcW w:w="1097"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p>
        </w:tc>
        <w:tc>
          <w:tcPr>
            <w:tcW w:w="1705" w:type="dxa"/>
            <w:tcBorders>
              <w:left w:val="single" w:color="000000" w:sz="4" w:space="0"/>
              <w:bottom w:val="single" w:color="auto" w:sz="4" w:space="0"/>
              <w:right w:val="single" w:color="000000" w:sz="4" w:space="0"/>
            </w:tcBorders>
            <w:tcMar>
              <w:top w:w="0" w:type="dxa"/>
              <w:left w:w="108" w:type="dxa"/>
              <w:bottom w:w="0" w:type="dxa"/>
              <w:right w:w="108" w:type="dxa"/>
            </w:tcMar>
            <w:vAlign w:val="center"/>
          </w:tcPr>
          <w:p>
            <w:pPr>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体系认证</w:t>
            </w:r>
          </w:p>
        </w:tc>
        <w:tc>
          <w:tcPr>
            <w:tcW w:w="6041"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spacing w:line="280" w:lineRule="exact"/>
              <w:rPr>
                <w:rFonts w:hint="default" w:asciiTheme="minorEastAsia" w:hAnsiTheme="minorEastAsia" w:eastAsiaTheme="minorEastAsia"/>
                <w:color w:val="auto"/>
                <w:sz w:val="24"/>
                <w:szCs w:val="24"/>
                <w:highlight w:val="none"/>
                <w:lang w:val="en-US" w:eastAsia="zh-CN"/>
              </w:rPr>
            </w:pPr>
            <w:r>
              <w:rPr>
                <w:rFonts w:hint="default" w:asciiTheme="minorEastAsia" w:hAnsiTheme="minorEastAsia" w:eastAsiaTheme="minorEastAsia"/>
                <w:color w:val="auto"/>
                <w:sz w:val="24"/>
                <w:szCs w:val="24"/>
                <w:highlight w:val="none"/>
                <w:lang w:val="en-US" w:eastAsia="zh-CN"/>
              </w:rPr>
              <w:t>1、</w:t>
            </w:r>
            <w:r>
              <w:rPr>
                <w:rFonts w:hint="eastAsia" w:asciiTheme="minorEastAsia" w:hAnsiTheme="minorEastAsia"/>
                <w:color w:val="auto"/>
                <w:sz w:val="24"/>
                <w:szCs w:val="24"/>
                <w:highlight w:val="none"/>
                <w:lang w:val="en-US" w:eastAsia="zh-CN"/>
              </w:rPr>
              <w:t>投标人</w:t>
            </w:r>
            <w:r>
              <w:rPr>
                <w:rFonts w:hint="default" w:asciiTheme="minorEastAsia" w:hAnsiTheme="minorEastAsia" w:eastAsiaTheme="minorEastAsia"/>
                <w:color w:val="auto"/>
                <w:sz w:val="24"/>
                <w:szCs w:val="24"/>
                <w:highlight w:val="none"/>
                <w:lang w:val="en-US" w:eastAsia="zh-CN"/>
              </w:rPr>
              <w:t>具有质量管理体系ISO 9001认证证书得</w:t>
            </w:r>
            <w:r>
              <w:rPr>
                <w:rFonts w:hint="eastAsia" w:asciiTheme="minorEastAsia" w:hAnsiTheme="minorEastAsia"/>
                <w:color w:val="auto"/>
                <w:sz w:val="24"/>
                <w:szCs w:val="24"/>
                <w:highlight w:val="none"/>
                <w:lang w:val="en-US" w:eastAsia="zh-CN"/>
              </w:rPr>
              <w:t>1</w:t>
            </w:r>
            <w:r>
              <w:rPr>
                <w:rFonts w:hint="default" w:asciiTheme="minorEastAsia" w:hAnsiTheme="minorEastAsia" w:eastAsiaTheme="minorEastAsia"/>
                <w:color w:val="auto"/>
                <w:sz w:val="24"/>
                <w:szCs w:val="24"/>
                <w:highlight w:val="none"/>
                <w:lang w:val="en-US" w:eastAsia="zh-CN"/>
              </w:rPr>
              <w:t>分。</w:t>
            </w:r>
          </w:p>
          <w:p>
            <w:pPr>
              <w:spacing w:line="280" w:lineRule="exact"/>
              <w:rPr>
                <w:rFonts w:hint="default" w:asciiTheme="minorEastAsia" w:hAnsiTheme="minorEastAsia" w:eastAsiaTheme="minorEastAsia"/>
                <w:color w:val="auto"/>
                <w:sz w:val="24"/>
                <w:szCs w:val="24"/>
                <w:highlight w:val="none"/>
                <w:lang w:val="en-US" w:eastAsia="zh-CN"/>
              </w:rPr>
            </w:pPr>
            <w:r>
              <w:rPr>
                <w:rFonts w:hint="default" w:asciiTheme="minorEastAsia" w:hAnsiTheme="minorEastAsia" w:eastAsiaTheme="minorEastAsia"/>
                <w:color w:val="auto"/>
                <w:sz w:val="24"/>
                <w:szCs w:val="24"/>
                <w:highlight w:val="none"/>
                <w:lang w:val="en-US" w:eastAsia="zh-CN"/>
              </w:rPr>
              <w:t>2、</w:t>
            </w:r>
            <w:r>
              <w:rPr>
                <w:rFonts w:hint="eastAsia" w:asciiTheme="minorEastAsia" w:hAnsiTheme="minorEastAsia"/>
                <w:color w:val="auto"/>
                <w:sz w:val="24"/>
                <w:szCs w:val="24"/>
                <w:highlight w:val="none"/>
                <w:lang w:val="en-US" w:eastAsia="zh-CN"/>
              </w:rPr>
              <w:t>投标人</w:t>
            </w:r>
            <w:r>
              <w:rPr>
                <w:rFonts w:hint="default" w:asciiTheme="minorEastAsia" w:hAnsiTheme="minorEastAsia" w:eastAsiaTheme="minorEastAsia"/>
                <w:color w:val="auto"/>
                <w:sz w:val="24"/>
                <w:szCs w:val="24"/>
                <w:highlight w:val="none"/>
                <w:lang w:val="en-US" w:eastAsia="zh-CN"/>
              </w:rPr>
              <w:t>具有服务管理体系ISO 20000认证证书得</w:t>
            </w:r>
            <w:r>
              <w:rPr>
                <w:rFonts w:hint="eastAsia" w:asciiTheme="minorEastAsia" w:hAnsiTheme="minorEastAsia"/>
                <w:color w:val="auto"/>
                <w:sz w:val="24"/>
                <w:szCs w:val="24"/>
                <w:highlight w:val="none"/>
                <w:lang w:val="en-US" w:eastAsia="zh-CN"/>
              </w:rPr>
              <w:t>1</w:t>
            </w:r>
            <w:r>
              <w:rPr>
                <w:rFonts w:hint="default" w:asciiTheme="minorEastAsia" w:hAnsiTheme="minorEastAsia" w:eastAsiaTheme="minorEastAsia"/>
                <w:color w:val="auto"/>
                <w:sz w:val="24"/>
                <w:szCs w:val="24"/>
                <w:highlight w:val="none"/>
                <w:lang w:val="en-US" w:eastAsia="zh-CN"/>
              </w:rPr>
              <w:t>分。</w:t>
            </w:r>
          </w:p>
          <w:p>
            <w:pPr>
              <w:spacing w:line="280" w:lineRule="exact"/>
              <w:rPr>
                <w:rFonts w:hint="default" w:asciiTheme="minorEastAsia" w:hAnsiTheme="minorEastAsia" w:eastAsiaTheme="minorEastAsia"/>
                <w:color w:val="auto"/>
                <w:sz w:val="24"/>
                <w:szCs w:val="24"/>
                <w:highlight w:val="none"/>
                <w:lang w:val="en-US" w:eastAsia="zh-CN"/>
              </w:rPr>
            </w:pPr>
            <w:r>
              <w:rPr>
                <w:rFonts w:hint="default" w:asciiTheme="minorEastAsia" w:hAnsiTheme="minorEastAsia" w:eastAsiaTheme="minorEastAsia"/>
                <w:color w:val="auto"/>
                <w:sz w:val="24"/>
                <w:szCs w:val="24"/>
                <w:highlight w:val="none"/>
                <w:lang w:val="en-US" w:eastAsia="zh-CN"/>
              </w:rPr>
              <w:t>3、</w:t>
            </w:r>
            <w:r>
              <w:rPr>
                <w:rFonts w:hint="eastAsia" w:asciiTheme="minorEastAsia" w:hAnsiTheme="minorEastAsia"/>
                <w:color w:val="auto"/>
                <w:sz w:val="24"/>
                <w:szCs w:val="24"/>
                <w:highlight w:val="none"/>
                <w:lang w:val="en-US" w:eastAsia="zh-CN"/>
              </w:rPr>
              <w:t>投标人</w:t>
            </w:r>
            <w:r>
              <w:rPr>
                <w:rFonts w:hint="default" w:asciiTheme="minorEastAsia" w:hAnsiTheme="minorEastAsia" w:eastAsiaTheme="minorEastAsia"/>
                <w:color w:val="auto"/>
                <w:sz w:val="24"/>
                <w:szCs w:val="24"/>
                <w:highlight w:val="none"/>
                <w:lang w:val="en-US" w:eastAsia="zh-CN"/>
              </w:rPr>
              <w:t>具有信息安全管理体系ISO 27001认证证书得</w:t>
            </w:r>
            <w:r>
              <w:rPr>
                <w:rFonts w:hint="eastAsia" w:asciiTheme="minorEastAsia" w:hAnsiTheme="minorEastAsia"/>
                <w:color w:val="auto"/>
                <w:sz w:val="24"/>
                <w:szCs w:val="24"/>
                <w:highlight w:val="none"/>
                <w:lang w:val="en-US" w:eastAsia="zh-CN"/>
              </w:rPr>
              <w:t>1</w:t>
            </w:r>
            <w:r>
              <w:rPr>
                <w:rFonts w:hint="default" w:asciiTheme="minorEastAsia" w:hAnsiTheme="minorEastAsia" w:eastAsiaTheme="minorEastAsia"/>
                <w:color w:val="auto"/>
                <w:sz w:val="24"/>
                <w:szCs w:val="24"/>
                <w:highlight w:val="none"/>
                <w:lang w:val="en-US" w:eastAsia="zh-CN"/>
              </w:rPr>
              <w:t>分。</w:t>
            </w:r>
            <w:r>
              <w:rPr>
                <w:rFonts w:hint="eastAsia" w:asciiTheme="minorEastAsia" w:hAnsiTheme="minorEastAsia"/>
                <w:color w:val="auto"/>
                <w:sz w:val="24"/>
                <w:szCs w:val="24"/>
                <w:highlight w:val="none"/>
                <w:lang w:val="en-US" w:eastAsia="zh-CN"/>
              </w:rPr>
              <w:t>（需提供证书复印件并加盖公章）</w:t>
            </w:r>
          </w:p>
          <w:p>
            <w:pPr>
              <w:spacing w:line="280" w:lineRule="exact"/>
              <w:rPr>
                <w:rFonts w:hint="default" w:asciiTheme="minorEastAsia" w:hAnsiTheme="minorEastAsia" w:eastAsiaTheme="minorEastAsia"/>
                <w:color w:val="auto"/>
                <w:sz w:val="24"/>
                <w:szCs w:val="24"/>
                <w:highlight w:val="none"/>
                <w:lang w:val="en-US" w:eastAsia="zh-CN"/>
              </w:rPr>
            </w:pPr>
          </w:p>
        </w:tc>
        <w:tc>
          <w:tcPr>
            <w:tcW w:w="903"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default" w:asciiTheme="minorEastAsia" w:hAnsiTheme="minorEastAsia" w:eastAsia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3</w:t>
            </w:r>
          </w:p>
        </w:tc>
      </w:tr>
      <w:tr>
        <w:tblPrEx>
          <w:tblCellMar>
            <w:top w:w="0" w:type="dxa"/>
            <w:left w:w="108" w:type="dxa"/>
            <w:bottom w:w="0" w:type="dxa"/>
            <w:right w:w="108" w:type="dxa"/>
          </w:tblCellMar>
        </w:tblPrEx>
        <w:trPr>
          <w:trHeight w:val="934" w:hRule="atLeast"/>
          <w:jc w:val="center"/>
        </w:trPr>
        <w:tc>
          <w:tcPr>
            <w:tcW w:w="1097" w:type="dxa"/>
            <w:vMerge w:val="continue"/>
            <w:tcBorders>
              <w:left w:val="single" w:color="000000"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p>
        </w:tc>
        <w:tc>
          <w:tcPr>
            <w:tcW w:w="1705"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jc w:val="center"/>
              <w:rPr>
                <w:rFonts w:hint="eastAsia" w:asciiTheme="minorEastAsia" w:hAnsiTheme="minorEastAsia"/>
                <w:color w:val="auto"/>
                <w:sz w:val="24"/>
                <w:szCs w:val="24"/>
                <w:highlight w:val="none"/>
              </w:rPr>
            </w:pPr>
            <w:r>
              <w:rPr>
                <w:rFonts w:hint="eastAsia" w:asciiTheme="minorEastAsia" w:hAnsiTheme="minorEastAsia"/>
                <w:color w:val="auto"/>
                <w:sz w:val="24"/>
                <w:szCs w:val="24"/>
                <w:highlight w:val="none"/>
              </w:rPr>
              <w:t>项目团队配置情况</w:t>
            </w:r>
          </w:p>
          <w:p>
            <w:pPr>
              <w:spacing w:line="300" w:lineRule="exact"/>
              <w:jc w:val="center"/>
              <w:rPr>
                <w:rFonts w:asciiTheme="minorEastAsia" w:hAnsiTheme="minorEastAsia"/>
                <w:color w:val="auto"/>
                <w:sz w:val="24"/>
                <w:szCs w:val="24"/>
                <w:highlight w:val="none"/>
              </w:rPr>
            </w:pPr>
          </w:p>
        </w:tc>
        <w:tc>
          <w:tcPr>
            <w:tcW w:w="60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hint="default" w:asciiTheme="minorEastAsia" w:hAnsiTheme="minorEastAsia" w:eastAsiaTheme="minorEastAsia"/>
                <w:color w:val="auto"/>
                <w:sz w:val="24"/>
                <w:szCs w:val="24"/>
                <w:highlight w:val="none"/>
                <w:lang w:val="en-US" w:eastAsia="zh-CN"/>
              </w:rPr>
            </w:pPr>
            <w:r>
              <w:rPr>
                <w:rFonts w:hint="eastAsia" w:asciiTheme="minorEastAsia" w:hAnsiTheme="minorEastAsia"/>
                <w:color w:val="auto"/>
                <w:sz w:val="24"/>
                <w:szCs w:val="24"/>
                <w:highlight w:val="none"/>
              </w:rPr>
              <w:t>项目</w:t>
            </w:r>
            <w:r>
              <w:rPr>
                <w:rFonts w:asciiTheme="minorEastAsia" w:hAnsiTheme="minorEastAsia"/>
                <w:color w:val="auto"/>
                <w:sz w:val="24"/>
                <w:szCs w:val="24"/>
                <w:highlight w:val="none"/>
              </w:rPr>
              <w:t>负责人</w:t>
            </w:r>
            <w:r>
              <w:rPr>
                <w:rFonts w:hint="eastAsia" w:asciiTheme="minorEastAsia" w:hAnsiTheme="minorEastAsia"/>
                <w:color w:val="auto"/>
                <w:sz w:val="24"/>
                <w:szCs w:val="24"/>
                <w:highlight w:val="none"/>
              </w:rPr>
              <w:t>具有注册测绘师</w:t>
            </w:r>
            <w:r>
              <w:rPr>
                <w:rFonts w:hint="eastAsia" w:asciiTheme="minorEastAsia" w:hAnsiTheme="minorEastAsia"/>
                <w:color w:val="auto"/>
                <w:sz w:val="24"/>
                <w:szCs w:val="24"/>
                <w:highlight w:val="none"/>
                <w:lang w:val="en-US" w:eastAsia="zh-CN"/>
              </w:rPr>
              <w:t>或</w:t>
            </w:r>
            <w:r>
              <w:rPr>
                <w:rFonts w:hint="eastAsia" w:asciiTheme="minorEastAsia" w:hAnsiTheme="minorEastAsia"/>
                <w:color w:val="auto"/>
                <w:sz w:val="24"/>
                <w:szCs w:val="24"/>
                <w:highlight w:val="none"/>
              </w:rPr>
              <w:t>测绘类高级工程师职称，得</w:t>
            </w:r>
            <w:r>
              <w:rPr>
                <w:rFonts w:hint="eastAsia" w:asciiTheme="minorEastAsia" w:hAnsiTheme="minorEastAsia"/>
                <w:color w:val="auto"/>
                <w:sz w:val="24"/>
                <w:szCs w:val="24"/>
                <w:highlight w:val="none"/>
                <w:lang w:val="en-US" w:eastAsia="zh-CN"/>
              </w:rPr>
              <w:t>1</w:t>
            </w:r>
            <w:r>
              <w:rPr>
                <w:rFonts w:hint="eastAsia" w:asciiTheme="minorEastAsia" w:hAnsiTheme="minorEastAsia"/>
                <w:color w:val="auto"/>
                <w:sz w:val="24"/>
                <w:szCs w:val="24"/>
                <w:highlight w:val="none"/>
              </w:rPr>
              <w:t>分</w:t>
            </w:r>
            <w:r>
              <w:rPr>
                <w:rFonts w:hint="eastAsia" w:asciiTheme="minorEastAsia" w:hAnsiTheme="minorEastAsia"/>
                <w:color w:val="auto"/>
                <w:sz w:val="24"/>
                <w:szCs w:val="24"/>
                <w:highlight w:val="none"/>
                <w:lang w:val="en-US" w:eastAsia="zh-CN"/>
              </w:rPr>
              <w:t>，同时</w:t>
            </w:r>
            <w:r>
              <w:rPr>
                <w:rFonts w:hint="eastAsia" w:asciiTheme="minorEastAsia" w:hAnsiTheme="minorEastAsia"/>
                <w:color w:val="auto"/>
                <w:sz w:val="24"/>
                <w:szCs w:val="24"/>
                <w:highlight w:val="none"/>
              </w:rPr>
              <w:t>具有注册测绘师</w:t>
            </w:r>
            <w:r>
              <w:rPr>
                <w:rFonts w:hint="eastAsia" w:asciiTheme="minorEastAsia" w:hAnsiTheme="minorEastAsia"/>
                <w:color w:val="auto"/>
                <w:sz w:val="24"/>
                <w:szCs w:val="24"/>
                <w:highlight w:val="none"/>
                <w:lang w:val="en-US" w:eastAsia="zh-CN"/>
              </w:rPr>
              <w:t>和</w:t>
            </w:r>
            <w:r>
              <w:rPr>
                <w:rFonts w:hint="eastAsia" w:asciiTheme="minorEastAsia" w:hAnsiTheme="minorEastAsia"/>
                <w:color w:val="auto"/>
                <w:sz w:val="24"/>
                <w:szCs w:val="24"/>
                <w:highlight w:val="none"/>
              </w:rPr>
              <w:t>测绘类高级工程师职称</w:t>
            </w:r>
            <w:r>
              <w:rPr>
                <w:rFonts w:hint="eastAsia" w:asciiTheme="minorEastAsia" w:hAnsiTheme="minorEastAsia"/>
                <w:color w:val="auto"/>
                <w:sz w:val="24"/>
                <w:szCs w:val="24"/>
                <w:highlight w:val="none"/>
                <w:lang w:eastAsia="zh-CN"/>
              </w:rPr>
              <w:t>，</w:t>
            </w:r>
            <w:r>
              <w:rPr>
                <w:rFonts w:hint="eastAsia" w:asciiTheme="minorEastAsia" w:hAnsiTheme="minorEastAsia"/>
                <w:color w:val="auto"/>
                <w:sz w:val="24"/>
                <w:szCs w:val="24"/>
                <w:highlight w:val="none"/>
                <w:lang w:val="en-US" w:eastAsia="zh-CN"/>
              </w:rPr>
              <w:t>得3分，本项目最高得3分。</w:t>
            </w:r>
          </w:p>
        </w:tc>
        <w:tc>
          <w:tcPr>
            <w:tcW w:w="90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Theme="minorEastAsia" w:hAnsiTheme="minorEastAsia" w:eastAsiaTheme="minorEastAsia"/>
                <w:color w:val="auto"/>
                <w:sz w:val="24"/>
                <w:szCs w:val="24"/>
                <w:highlight w:val="none"/>
                <w:lang w:eastAsia="zh-CN"/>
              </w:rPr>
            </w:pPr>
            <w:r>
              <w:rPr>
                <w:rFonts w:hint="eastAsia" w:asciiTheme="minorEastAsia" w:hAnsiTheme="minorEastAsia"/>
                <w:color w:val="auto"/>
                <w:sz w:val="24"/>
                <w:szCs w:val="24"/>
                <w:highlight w:val="none"/>
                <w:lang w:val="en-US" w:eastAsia="zh-CN"/>
              </w:rPr>
              <w:t>3</w:t>
            </w:r>
          </w:p>
        </w:tc>
      </w:tr>
      <w:tr>
        <w:tblPrEx>
          <w:tblCellMar>
            <w:top w:w="0" w:type="dxa"/>
            <w:left w:w="108" w:type="dxa"/>
            <w:bottom w:w="0" w:type="dxa"/>
            <w:right w:w="108" w:type="dxa"/>
          </w:tblCellMar>
        </w:tblPrEx>
        <w:trPr>
          <w:trHeight w:val="1207" w:hRule="atLeast"/>
          <w:jc w:val="center"/>
        </w:trPr>
        <w:tc>
          <w:tcPr>
            <w:tcW w:w="1097" w:type="dxa"/>
            <w:vMerge w:val="continue"/>
            <w:tcBorders>
              <w:left w:val="single" w:color="000000" w:sz="4" w:space="0"/>
              <w:bottom w:val="single" w:color="auto" w:sz="4" w:space="0"/>
              <w:right w:val="single" w:color="000000" w:sz="4" w:space="0"/>
            </w:tcBorders>
            <w:tcMar>
              <w:top w:w="0" w:type="dxa"/>
              <w:left w:w="108" w:type="dxa"/>
              <w:bottom w:w="0" w:type="dxa"/>
              <w:right w:w="108" w:type="dxa"/>
            </w:tcMar>
            <w:vAlign w:val="center"/>
          </w:tcPr>
          <w:p>
            <w:pPr>
              <w:widowControl/>
              <w:autoSpaceDN w:val="0"/>
              <w:spacing w:line="300" w:lineRule="exact"/>
              <w:jc w:val="center"/>
              <w:rPr>
                <w:rFonts w:asciiTheme="minorEastAsia" w:hAnsiTheme="minorEastAsia"/>
                <w:color w:val="auto"/>
                <w:sz w:val="24"/>
                <w:szCs w:val="24"/>
                <w:highlight w:val="none"/>
              </w:rPr>
            </w:pPr>
          </w:p>
        </w:tc>
        <w:tc>
          <w:tcPr>
            <w:tcW w:w="1705" w:type="dxa"/>
            <w:vMerge w:val="continue"/>
            <w:tcBorders>
              <w:left w:val="single" w:color="000000" w:sz="4" w:space="0"/>
              <w:bottom w:val="single" w:color="auto" w:sz="4" w:space="0"/>
              <w:right w:val="single" w:color="000000" w:sz="4" w:space="0"/>
            </w:tcBorders>
            <w:tcMar>
              <w:top w:w="0" w:type="dxa"/>
              <w:left w:w="108" w:type="dxa"/>
              <w:bottom w:w="0" w:type="dxa"/>
              <w:right w:w="108" w:type="dxa"/>
            </w:tcMar>
            <w:vAlign w:val="center"/>
          </w:tcPr>
          <w:p>
            <w:pPr>
              <w:spacing w:line="300" w:lineRule="exact"/>
              <w:jc w:val="center"/>
              <w:rPr>
                <w:rFonts w:asciiTheme="minorEastAsia" w:hAnsiTheme="minorEastAsia"/>
                <w:color w:val="auto"/>
                <w:sz w:val="24"/>
                <w:szCs w:val="24"/>
                <w:highlight w:val="none"/>
              </w:rPr>
            </w:pPr>
          </w:p>
        </w:tc>
        <w:tc>
          <w:tcPr>
            <w:tcW w:w="6041"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项目</w:t>
            </w:r>
            <w:r>
              <w:rPr>
                <w:rFonts w:asciiTheme="minorEastAsia" w:hAnsiTheme="minorEastAsia"/>
                <w:color w:val="auto"/>
                <w:sz w:val="24"/>
                <w:szCs w:val="24"/>
                <w:highlight w:val="none"/>
              </w:rPr>
              <w:t>组员</w:t>
            </w:r>
            <w:r>
              <w:rPr>
                <w:rFonts w:hint="eastAsia" w:asciiTheme="minorEastAsia" w:hAnsiTheme="minorEastAsia"/>
                <w:color w:val="auto"/>
                <w:sz w:val="24"/>
                <w:szCs w:val="24"/>
                <w:highlight w:val="none"/>
                <w:lang w:eastAsia="zh-CN"/>
              </w:rPr>
              <w:t>（</w:t>
            </w:r>
            <w:r>
              <w:rPr>
                <w:rFonts w:hint="eastAsia" w:asciiTheme="minorEastAsia" w:hAnsiTheme="minorEastAsia"/>
                <w:color w:val="auto"/>
                <w:sz w:val="24"/>
                <w:szCs w:val="24"/>
                <w:highlight w:val="none"/>
                <w:lang w:val="en-US" w:eastAsia="zh-CN"/>
              </w:rPr>
              <w:t>负责人除外</w:t>
            </w:r>
            <w:r>
              <w:rPr>
                <w:rFonts w:hint="eastAsia" w:asciiTheme="minorEastAsia" w:hAnsiTheme="minorEastAsia"/>
                <w:color w:val="auto"/>
                <w:sz w:val="24"/>
                <w:szCs w:val="24"/>
                <w:highlight w:val="none"/>
                <w:lang w:eastAsia="zh-CN"/>
              </w:rPr>
              <w:t>）</w:t>
            </w:r>
            <w:r>
              <w:rPr>
                <w:rFonts w:asciiTheme="minorEastAsia" w:hAnsiTheme="minorEastAsia"/>
                <w:color w:val="auto"/>
                <w:sz w:val="24"/>
                <w:szCs w:val="24"/>
                <w:highlight w:val="none"/>
              </w:rPr>
              <w:t>具有</w:t>
            </w:r>
            <w:r>
              <w:rPr>
                <w:rFonts w:hint="eastAsia" w:asciiTheme="minorEastAsia" w:hAnsiTheme="minorEastAsia"/>
                <w:color w:val="auto"/>
                <w:sz w:val="24"/>
                <w:szCs w:val="24"/>
                <w:highlight w:val="none"/>
              </w:rPr>
              <w:t>测绘师</w:t>
            </w:r>
            <w:r>
              <w:rPr>
                <w:rFonts w:hint="eastAsia" w:asciiTheme="minorEastAsia" w:hAnsiTheme="minorEastAsia"/>
                <w:color w:val="auto"/>
                <w:sz w:val="24"/>
                <w:szCs w:val="24"/>
                <w:highlight w:val="none"/>
                <w:lang w:val="en-US" w:eastAsia="zh-CN"/>
              </w:rPr>
              <w:t>、</w:t>
            </w:r>
            <w:r>
              <w:rPr>
                <w:rFonts w:hint="eastAsia" w:asciiTheme="minorEastAsia" w:hAnsiTheme="minorEastAsia"/>
                <w:color w:val="auto"/>
                <w:sz w:val="24"/>
                <w:szCs w:val="24"/>
                <w:highlight w:val="none"/>
              </w:rPr>
              <w:t>测绘类高级工程师职称</w:t>
            </w:r>
            <w:r>
              <w:rPr>
                <w:rFonts w:hint="eastAsia" w:asciiTheme="minorEastAsia" w:hAnsiTheme="minorEastAsia"/>
                <w:color w:val="auto"/>
                <w:sz w:val="24"/>
                <w:szCs w:val="24"/>
                <w:highlight w:val="none"/>
                <w:lang w:eastAsia="zh-CN"/>
              </w:rPr>
              <w:t>、</w:t>
            </w:r>
            <w:r>
              <w:rPr>
                <w:rFonts w:hint="eastAsia" w:asciiTheme="minorEastAsia" w:hAnsiTheme="minorEastAsia"/>
                <w:color w:val="auto"/>
                <w:sz w:val="24"/>
                <w:szCs w:val="24"/>
                <w:highlight w:val="none"/>
                <w:lang w:val="en-US" w:eastAsia="zh-CN"/>
              </w:rPr>
              <w:t>测绘类中级工程是职称，每一人满足其中一项资格证</w:t>
            </w:r>
            <w:r>
              <w:rPr>
                <w:rFonts w:hint="eastAsia" w:asciiTheme="minorEastAsia" w:hAnsiTheme="minorEastAsia"/>
                <w:color w:val="auto"/>
                <w:sz w:val="24"/>
                <w:szCs w:val="24"/>
                <w:highlight w:val="none"/>
              </w:rPr>
              <w:t>的</w:t>
            </w:r>
            <w:r>
              <w:rPr>
                <w:rFonts w:asciiTheme="minorEastAsia" w:hAnsiTheme="minorEastAsia"/>
                <w:color w:val="auto"/>
                <w:sz w:val="24"/>
                <w:szCs w:val="24"/>
                <w:highlight w:val="none"/>
              </w:rPr>
              <w:t>得</w:t>
            </w:r>
            <w:r>
              <w:rPr>
                <w:rFonts w:hint="eastAsia" w:asciiTheme="minorEastAsia" w:hAnsiTheme="minorEastAsia"/>
                <w:color w:val="auto"/>
                <w:sz w:val="24"/>
                <w:szCs w:val="24"/>
                <w:highlight w:val="none"/>
                <w:lang w:val="en-US" w:eastAsia="zh-CN"/>
              </w:rPr>
              <w:t>1</w:t>
            </w:r>
            <w:r>
              <w:rPr>
                <w:rFonts w:hint="eastAsia" w:asciiTheme="minorEastAsia" w:hAnsiTheme="minorEastAsia"/>
                <w:color w:val="auto"/>
                <w:sz w:val="24"/>
                <w:szCs w:val="24"/>
                <w:highlight w:val="none"/>
              </w:rPr>
              <w:t>分</w:t>
            </w:r>
            <w:r>
              <w:rPr>
                <w:rFonts w:hint="eastAsia" w:asciiTheme="minorEastAsia" w:hAnsiTheme="minorEastAsia"/>
                <w:color w:val="auto"/>
                <w:sz w:val="24"/>
                <w:szCs w:val="24"/>
                <w:highlight w:val="none"/>
                <w:lang w:eastAsia="zh-CN"/>
              </w:rPr>
              <w:t>，</w:t>
            </w:r>
            <w:r>
              <w:rPr>
                <w:rFonts w:hint="eastAsia" w:asciiTheme="minorEastAsia" w:hAnsiTheme="minorEastAsia"/>
                <w:color w:val="auto"/>
                <w:sz w:val="24"/>
                <w:szCs w:val="24"/>
                <w:highlight w:val="none"/>
              </w:rPr>
              <w:t>本项</w:t>
            </w:r>
            <w:r>
              <w:rPr>
                <w:rFonts w:hint="eastAsia" w:asciiTheme="minorEastAsia" w:hAnsiTheme="minorEastAsia"/>
                <w:color w:val="auto"/>
                <w:sz w:val="24"/>
                <w:szCs w:val="24"/>
                <w:highlight w:val="none"/>
                <w:lang w:val="en-US" w:eastAsia="zh-CN"/>
              </w:rPr>
              <w:t>最高得</w:t>
            </w:r>
            <w:r>
              <w:rPr>
                <w:rFonts w:hint="eastAsia" w:asciiTheme="minorEastAsia" w:hAnsiTheme="minorEastAsia"/>
                <w:color w:val="auto"/>
                <w:sz w:val="24"/>
                <w:szCs w:val="24"/>
                <w:highlight w:val="none"/>
              </w:rPr>
              <w:t>9分。</w:t>
            </w:r>
          </w:p>
        </w:tc>
        <w:tc>
          <w:tcPr>
            <w:tcW w:w="903" w:type="dxa"/>
            <w:tcBorders>
              <w:top w:val="single" w:color="000000" w:sz="4" w:space="0"/>
              <w:left w:val="single" w:color="000000"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Theme="minorEastAsia" w:hAnsiTheme="minorEastAsia" w:eastAsiaTheme="minorEastAsia"/>
                <w:color w:val="auto"/>
                <w:sz w:val="24"/>
                <w:szCs w:val="24"/>
                <w:highlight w:val="none"/>
                <w:lang w:eastAsia="zh-CN"/>
              </w:rPr>
            </w:pPr>
            <w:r>
              <w:rPr>
                <w:rFonts w:hint="eastAsia" w:asciiTheme="minorEastAsia" w:hAnsiTheme="minorEastAsia"/>
                <w:color w:val="auto"/>
                <w:sz w:val="24"/>
                <w:szCs w:val="24"/>
                <w:highlight w:val="none"/>
                <w:lang w:val="en-US" w:eastAsia="zh-CN"/>
              </w:rPr>
              <w:t>9</w:t>
            </w:r>
          </w:p>
        </w:tc>
      </w:tr>
      <w:tr>
        <w:tblPrEx>
          <w:tblCellMar>
            <w:top w:w="0" w:type="dxa"/>
            <w:left w:w="108" w:type="dxa"/>
            <w:bottom w:w="0" w:type="dxa"/>
            <w:right w:w="108" w:type="dxa"/>
          </w:tblCellMar>
        </w:tblPrEx>
        <w:trPr>
          <w:trHeight w:val="793" w:hRule="atLeast"/>
          <w:jc w:val="center"/>
        </w:trPr>
        <w:tc>
          <w:tcPr>
            <w:tcW w:w="1097"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utoSpaceDN w:val="0"/>
              <w:spacing w:line="300" w:lineRule="exact"/>
              <w:rPr>
                <w:rFonts w:asciiTheme="minorEastAsia" w:hAnsiTheme="minorEastAsia"/>
                <w:color w:val="auto"/>
                <w:sz w:val="24"/>
                <w:szCs w:val="24"/>
                <w:highlight w:val="none"/>
              </w:rPr>
            </w:pPr>
          </w:p>
          <w:p>
            <w:pPr>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技术</w:t>
            </w:r>
          </w:p>
          <w:p>
            <w:pPr>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部分</w:t>
            </w:r>
          </w:p>
          <w:p>
            <w:pPr>
              <w:autoSpaceDN w:val="0"/>
              <w:spacing w:line="30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（4</w:t>
            </w:r>
            <w:r>
              <w:rPr>
                <w:rFonts w:hint="eastAsia" w:asciiTheme="minorEastAsia" w:hAnsiTheme="minorEastAsia"/>
                <w:color w:val="auto"/>
                <w:sz w:val="24"/>
                <w:szCs w:val="24"/>
                <w:highlight w:val="none"/>
                <w:lang w:val="en-US" w:eastAsia="zh-CN"/>
              </w:rPr>
              <w:t>0</w:t>
            </w:r>
            <w:r>
              <w:rPr>
                <w:rFonts w:hint="eastAsia" w:asciiTheme="minorEastAsia" w:hAnsiTheme="minorEastAsia"/>
                <w:color w:val="auto"/>
                <w:sz w:val="24"/>
                <w:szCs w:val="24"/>
                <w:highlight w:val="none"/>
              </w:rPr>
              <w:t>分）</w:t>
            </w:r>
          </w:p>
        </w:tc>
        <w:tc>
          <w:tcPr>
            <w:tcW w:w="1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hint="eastAsia" w:cs="宋体" w:asciiTheme="minorEastAsia" w:hAnsiTheme="minorEastAsia"/>
                <w:color w:val="auto"/>
                <w:sz w:val="24"/>
                <w:szCs w:val="24"/>
                <w:highlight w:val="none"/>
              </w:rPr>
            </w:pPr>
            <w:r>
              <w:rPr>
                <w:rFonts w:hint="eastAsia" w:cs="宋体" w:asciiTheme="minorEastAsia" w:hAnsiTheme="minorEastAsia"/>
                <w:color w:val="auto"/>
                <w:sz w:val="24"/>
                <w:szCs w:val="24"/>
                <w:highlight w:val="none"/>
                <w:lang w:eastAsia="zh-CN"/>
              </w:rPr>
              <w:t>对项目认知及重点，难点采取对策</w:t>
            </w:r>
          </w:p>
        </w:tc>
        <w:tc>
          <w:tcPr>
            <w:tcW w:w="6041" w:type="dxa"/>
            <w:tcBorders>
              <w:top w:val="single" w:color="000000"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spacing w:line="360" w:lineRule="exact"/>
              <w:jc w:val="left"/>
              <w:rPr>
                <w:rFonts w:hint="eastAsia" w:asciiTheme="minorEastAsia" w:hAnsiTheme="minorEastAsia"/>
                <w:color w:val="auto"/>
                <w:sz w:val="24"/>
                <w:szCs w:val="24"/>
                <w:highlight w:val="none"/>
              </w:rPr>
            </w:pPr>
            <w:r>
              <w:rPr>
                <w:rFonts w:hint="eastAsia" w:asciiTheme="minorEastAsia" w:hAnsiTheme="minorEastAsia"/>
                <w:color w:val="auto"/>
                <w:sz w:val="24"/>
                <w:szCs w:val="24"/>
                <w:highlight w:val="none"/>
              </w:rPr>
              <w:t>投标人提供的对用地报批技术及测绘服务项目工作认知及重点，难点采取对策，清晰、原则科学合理，得</w:t>
            </w:r>
            <w:r>
              <w:rPr>
                <w:rFonts w:hint="eastAsia" w:asciiTheme="minorEastAsia" w:hAnsiTheme="minorEastAsia"/>
                <w:color w:val="auto"/>
                <w:sz w:val="24"/>
                <w:szCs w:val="24"/>
                <w:highlight w:val="none"/>
                <w:lang w:val="en-US" w:eastAsia="zh-CN"/>
              </w:rPr>
              <w:t>8</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6</w:t>
            </w:r>
            <w:r>
              <w:rPr>
                <w:rFonts w:hint="eastAsia" w:asciiTheme="minorEastAsia" w:hAnsiTheme="minorEastAsia"/>
                <w:color w:val="auto"/>
                <w:sz w:val="24"/>
                <w:szCs w:val="24"/>
                <w:highlight w:val="none"/>
              </w:rPr>
              <w:t xml:space="preserve"> 分；清晰、原则较为科学合理，得</w:t>
            </w:r>
            <w:r>
              <w:rPr>
                <w:rFonts w:hint="eastAsia" w:asciiTheme="minorEastAsia" w:hAnsiTheme="minorEastAsia"/>
                <w:color w:val="auto"/>
                <w:sz w:val="24"/>
                <w:szCs w:val="24"/>
                <w:highlight w:val="none"/>
                <w:lang w:val="en-US" w:eastAsia="zh-CN"/>
              </w:rPr>
              <w:t>5-3</w:t>
            </w:r>
            <w:r>
              <w:rPr>
                <w:rFonts w:hint="eastAsia" w:asciiTheme="minorEastAsia" w:hAnsiTheme="minorEastAsia"/>
                <w:color w:val="auto"/>
                <w:sz w:val="24"/>
                <w:szCs w:val="24"/>
                <w:highlight w:val="none"/>
              </w:rPr>
              <w:t>分；清晰、原则基本科学合理，得</w:t>
            </w:r>
            <w:r>
              <w:rPr>
                <w:rFonts w:hint="eastAsia" w:asciiTheme="minorEastAsia" w:hAnsiTheme="minorEastAsia"/>
                <w:color w:val="auto"/>
                <w:sz w:val="24"/>
                <w:szCs w:val="24"/>
                <w:highlight w:val="none"/>
                <w:lang w:val="en-US" w:eastAsia="zh-CN"/>
              </w:rPr>
              <w:t>2-0</w:t>
            </w:r>
            <w:r>
              <w:rPr>
                <w:rFonts w:hint="eastAsia" w:asciiTheme="minorEastAsia" w:hAnsiTheme="minorEastAsia"/>
                <w:color w:val="auto"/>
                <w:sz w:val="24"/>
                <w:szCs w:val="24"/>
                <w:highlight w:val="none"/>
              </w:rPr>
              <w:t>分。</w:t>
            </w:r>
          </w:p>
        </w:tc>
        <w:tc>
          <w:tcPr>
            <w:tcW w:w="903"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default" w:asciiTheme="minorEastAsia" w:hAnsiTheme="minorEastAsia" w:eastAsiaTheme="minorEastAsia"/>
                <w:color w:val="auto"/>
                <w:spacing w:val="4"/>
                <w:sz w:val="24"/>
                <w:szCs w:val="24"/>
                <w:highlight w:val="none"/>
                <w:lang w:val="en-US" w:eastAsia="zh-CN"/>
              </w:rPr>
            </w:pPr>
            <w:r>
              <w:rPr>
                <w:rFonts w:hint="eastAsia" w:asciiTheme="minorEastAsia" w:hAnsiTheme="minorEastAsia"/>
                <w:color w:val="auto"/>
                <w:spacing w:val="4"/>
                <w:sz w:val="24"/>
                <w:szCs w:val="24"/>
                <w:highlight w:val="none"/>
                <w:lang w:val="en-US" w:eastAsia="zh-CN"/>
              </w:rPr>
              <w:t>8</w:t>
            </w:r>
          </w:p>
        </w:tc>
      </w:tr>
      <w:tr>
        <w:tblPrEx>
          <w:tblCellMar>
            <w:top w:w="0" w:type="dxa"/>
            <w:left w:w="108" w:type="dxa"/>
            <w:bottom w:w="0" w:type="dxa"/>
            <w:right w:w="108" w:type="dxa"/>
          </w:tblCellMar>
        </w:tblPrEx>
        <w:trPr>
          <w:trHeight w:val="793" w:hRule="atLeast"/>
          <w:jc w:val="center"/>
        </w:trPr>
        <w:tc>
          <w:tcPr>
            <w:tcW w:w="1097"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p>
        </w:tc>
        <w:tc>
          <w:tcPr>
            <w:tcW w:w="170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heme="minorEastAsia" w:hAnsiTheme="minorEastAsia"/>
                <w:color w:val="auto"/>
                <w:sz w:val="24"/>
                <w:szCs w:val="24"/>
                <w:highlight w:val="none"/>
              </w:rPr>
            </w:pPr>
            <w:r>
              <w:rPr>
                <w:rFonts w:hint="eastAsia" w:asciiTheme="minorEastAsia" w:hAnsiTheme="minorEastAsia"/>
                <w:color w:val="auto"/>
                <w:sz w:val="24"/>
                <w:szCs w:val="24"/>
                <w:highlight w:val="none"/>
                <w:lang w:eastAsia="zh-CN"/>
              </w:rPr>
              <w:t>项目方案研究</w:t>
            </w:r>
          </w:p>
        </w:tc>
        <w:tc>
          <w:tcPr>
            <w:tcW w:w="6041" w:type="dxa"/>
            <w:tcBorders>
              <w:top w:val="single" w:color="000000"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spacing w:line="360" w:lineRule="exact"/>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eastAsia="zh-CN"/>
              </w:rPr>
              <w:t>投标人提供的本项目用地报批技术及测绘服务相关的工作步骤及方案，框架结构清晰，体系完整，对该项目需求解读准确且思路明确，切合项目实施要求的得8-10分；框架结构清晰，能较准确理解项目意图，但内容较为简单得</w:t>
            </w:r>
            <w:r>
              <w:rPr>
                <w:rFonts w:hint="eastAsia" w:cs="宋体" w:asciiTheme="minorEastAsia" w:hAnsiTheme="minorEastAsia"/>
                <w:color w:val="auto"/>
                <w:kern w:val="0"/>
                <w:sz w:val="24"/>
                <w:szCs w:val="24"/>
                <w:highlight w:val="none"/>
                <w:lang w:val="en-US" w:eastAsia="zh-CN"/>
              </w:rPr>
              <w:t>7-5</w:t>
            </w:r>
            <w:r>
              <w:rPr>
                <w:rFonts w:hint="eastAsia" w:cs="宋体" w:asciiTheme="minorEastAsia" w:hAnsiTheme="minorEastAsia"/>
                <w:color w:val="auto"/>
                <w:kern w:val="0"/>
                <w:sz w:val="24"/>
                <w:szCs w:val="24"/>
                <w:highlight w:val="none"/>
                <w:lang w:eastAsia="zh-CN"/>
              </w:rPr>
              <w:t>分；框架结构简单，</w:t>
            </w:r>
            <w:bookmarkStart w:id="0" w:name="_GoBack"/>
            <w:bookmarkEnd w:id="0"/>
            <w:r>
              <w:rPr>
                <w:rFonts w:hint="eastAsia" w:cs="宋体" w:asciiTheme="minorEastAsia" w:hAnsiTheme="minorEastAsia"/>
                <w:color w:val="auto"/>
                <w:kern w:val="0"/>
                <w:sz w:val="24"/>
                <w:szCs w:val="24"/>
                <w:highlight w:val="none"/>
                <w:lang w:eastAsia="zh-CN"/>
              </w:rPr>
              <w:t>对项目深度理解不准确得</w:t>
            </w:r>
            <w:r>
              <w:rPr>
                <w:rFonts w:hint="eastAsia" w:cs="宋体" w:asciiTheme="minorEastAsia" w:hAnsiTheme="minorEastAsia"/>
                <w:color w:val="auto"/>
                <w:kern w:val="0"/>
                <w:sz w:val="24"/>
                <w:szCs w:val="24"/>
                <w:highlight w:val="none"/>
                <w:lang w:val="en-US" w:eastAsia="zh-CN"/>
              </w:rPr>
              <w:t>4-0</w:t>
            </w:r>
            <w:r>
              <w:rPr>
                <w:rFonts w:hint="eastAsia" w:cs="宋体" w:asciiTheme="minorEastAsia" w:hAnsiTheme="minorEastAsia"/>
                <w:color w:val="auto"/>
                <w:kern w:val="0"/>
                <w:sz w:val="24"/>
                <w:szCs w:val="24"/>
                <w:highlight w:val="none"/>
                <w:lang w:eastAsia="zh-CN"/>
              </w:rPr>
              <w:t>分；否则不得分。</w:t>
            </w:r>
          </w:p>
        </w:tc>
        <w:tc>
          <w:tcPr>
            <w:tcW w:w="903"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Theme="minorEastAsia" w:hAnsiTheme="minorEastAsia" w:eastAsiaTheme="minorEastAsia"/>
                <w:color w:val="auto"/>
                <w:sz w:val="24"/>
                <w:szCs w:val="24"/>
                <w:highlight w:val="none"/>
                <w:lang w:eastAsia="zh-CN"/>
              </w:rPr>
            </w:pPr>
            <w:r>
              <w:rPr>
                <w:rFonts w:asciiTheme="minorEastAsia" w:hAnsiTheme="minorEastAsia"/>
                <w:color w:val="auto"/>
                <w:spacing w:val="4"/>
                <w:sz w:val="24"/>
                <w:szCs w:val="24"/>
                <w:highlight w:val="none"/>
              </w:rPr>
              <w:t>1</w:t>
            </w:r>
            <w:r>
              <w:rPr>
                <w:rFonts w:hint="eastAsia" w:asciiTheme="minorEastAsia" w:hAnsiTheme="minorEastAsia"/>
                <w:color w:val="auto"/>
                <w:spacing w:val="4"/>
                <w:sz w:val="24"/>
                <w:szCs w:val="24"/>
                <w:highlight w:val="none"/>
                <w:lang w:val="en-US" w:eastAsia="zh-CN"/>
              </w:rPr>
              <w:t>0</w:t>
            </w:r>
          </w:p>
        </w:tc>
      </w:tr>
      <w:tr>
        <w:tblPrEx>
          <w:tblCellMar>
            <w:top w:w="0" w:type="dxa"/>
            <w:left w:w="108" w:type="dxa"/>
            <w:bottom w:w="0" w:type="dxa"/>
            <w:right w:w="108" w:type="dxa"/>
          </w:tblCellMar>
        </w:tblPrEx>
        <w:trPr>
          <w:trHeight w:val="793" w:hRule="atLeast"/>
          <w:jc w:val="center"/>
        </w:trPr>
        <w:tc>
          <w:tcPr>
            <w:tcW w:w="1097" w:type="dxa"/>
            <w:vMerge w:val="continue"/>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p>
        </w:tc>
        <w:tc>
          <w:tcPr>
            <w:tcW w:w="1705" w:type="dxa"/>
            <w:tcBorders>
              <w:top w:val="single" w:color="auto" w:sz="4" w:space="0"/>
              <w:left w:val="single" w:color="000000"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hint="default" w:asciiTheme="minorEastAsia" w:hAnsiTheme="minorEastAsia" w:eastAsiaTheme="minorEastAsia"/>
                <w:color w:val="auto"/>
                <w:sz w:val="24"/>
                <w:szCs w:val="24"/>
                <w:highlight w:val="none"/>
                <w:lang w:val="en-US" w:eastAsia="zh-CN"/>
              </w:rPr>
            </w:pPr>
            <w:r>
              <w:rPr>
                <w:rFonts w:hint="eastAsia" w:asciiTheme="minorEastAsia" w:hAnsiTheme="minorEastAsia"/>
                <w:color w:val="auto"/>
                <w:sz w:val="24"/>
                <w:szCs w:val="24"/>
                <w:highlight w:val="none"/>
                <w:lang w:val="en-US" w:eastAsia="zh-CN"/>
              </w:rPr>
              <w:t>质量保证措施</w:t>
            </w:r>
          </w:p>
        </w:tc>
        <w:tc>
          <w:tcPr>
            <w:tcW w:w="6041" w:type="dxa"/>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widowControl/>
              <w:spacing w:line="360" w:lineRule="exact"/>
              <w:textAlignment w:val="bottom"/>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rPr>
              <w:t>保证项目</w:t>
            </w:r>
            <w:r>
              <w:rPr>
                <w:rFonts w:cs="宋体" w:asciiTheme="minorEastAsia" w:hAnsiTheme="minorEastAsia"/>
                <w:color w:val="auto"/>
                <w:kern w:val="0"/>
                <w:sz w:val="24"/>
                <w:szCs w:val="24"/>
                <w:highlight w:val="none"/>
              </w:rPr>
              <w:t>服务</w:t>
            </w:r>
            <w:r>
              <w:rPr>
                <w:rFonts w:hint="eastAsia" w:cs="宋体" w:asciiTheme="minorEastAsia" w:hAnsiTheme="minorEastAsia"/>
                <w:color w:val="auto"/>
                <w:kern w:val="0"/>
                <w:sz w:val="24"/>
                <w:szCs w:val="24"/>
                <w:highlight w:val="none"/>
              </w:rPr>
              <w:t>有效</w:t>
            </w:r>
            <w:r>
              <w:rPr>
                <w:rFonts w:cs="宋体" w:asciiTheme="minorEastAsia" w:hAnsiTheme="minorEastAsia"/>
                <w:color w:val="auto"/>
                <w:kern w:val="0"/>
                <w:sz w:val="24"/>
                <w:szCs w:val="24"/>
                <w:highlight w:val="none"/>
              </w:rPr>
              <w:t>实施的</w:t>
            </w:r>
            <w:r>
              <w:rPr>
                <w:rFonts w:hint="eastAsia" w:cs="宋体" w:asciiTheme="minorEastAsia" w:hAnsiTheme="minorEastAsia"/>
                <w:color w:val="auto"/>
                <w:kern w:val="0"/>
                <w:sz w:val="24"/>
                <w:szCs w:val="24"/>
                <w:highlight w:val="none"/>
              </w:rPr>
              <w:t>措施</w:t>
            </w:r>
            <w:r>
              <w:rPr>
                <w:rFonts w:cs="宋体" w:asciiTheme="minorEastAsia" w:hAnsiTheme="minorEastAsia"/>
                <w:color w:val="auto"/>
                <w:kern w:val="0"/>
                <w:sz w:val="24"/>
                <w:szCs w:val="24"/>
                <w:highlight w:val="none"/>
              </w:rPr>
              <w:t>保障体系，</w:t>
            </w:r>
            <w:r>
              <w:rPr>
                <w:rFonts w:hint="eastAsia" w:asciiTheme="minorEastAsia" w:hAnsiTheme="minorEastAsia"/>
                <w:color w:val="auto"/>
                <w:sz w:val="24"/>
                <w:szCs w:val="24"/>
                <w:highlight w:val="none"/>
              </w:rPr>
              <w:t>根据投标人的质量保证措施，后续服务保障措施，风险控制措施等进行综合评分。优</w:t>
            </w:r>
            <w:r>
              <w:rPr>
                <w:rFonts w:hint="eastAsia" w:asciiTheme="minorEastAsia" w:hAnsiTheme="minorEastAsia"/>
                <w:color w:val="auto"/>
                <w:sz w:val="24"/>
                <w:szCs w:val="24"/>
                <w:highlight w:val="none"/>
                <w:lang w:val="en-US" w:eastAsia="zh-CN"/>
              </w:rPr>
              <w:t>8</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6</w:t>
            </w:r>
            <w:r>
              <w:rPr>
                <w:rFonts w:hint="eastAsia" w:asciiTheme="minorEastAsia" w:hAnsiTheme="minorEastAsia"/>
                <w:color w:val="auto"/>
                <w:sz w:val="24"/>
                <w:szCs w:val="24"/>
                <w:highlight w:val="none"/>
              </w:rPr>
              <w:t>分，良</w:t>
            </w:r>
            <w:r>
              <w:rPr>
                <w:rFonts w:hint="eastAsia" w:asciiTheme="minorEastAsia" w:hAnsiTheme="minorEastAsia"/>
                <w:color w:val="auto"/>
                <w:sz w:val="24"/>
                <w:szCs w:val="24"/>
                <w:highlight w:val="none"/>
                <w:lang w:val="en-US" w:eastAsia="zh-CN"/>
              </w:rPr>
              <w:t>5</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3</w:t>
            </w:r>
            <w:r>
              <w:rPr>
                <w:rFonts w:hint="eastAsia" w:asciiTheme="minorEastAsia" w:hAnsiTheme="minorEastAsia"/>
                <w:color w:val="auto"/>
                <w:sz w:val="24"/>
                <w:szCs w:val="24"/>
                <w:highlight w:val="none"/>
              </w:rPr>
              <w:t>分，中</w:t>
            </w:r>
            <w:r>
              <w:rPr>
                <w:rFonts w:hint="eastAsia" w:asciiTheme="minorEastAsia" w:hAnsiTheme="minorEastAsia"/>
                <w:color w:val="auto"/>
                <w:sz w:val="24"/>
                <w:szCs w:val="24"/>
                <w:highlight w:val="none"/>
                <w:lang w:val="en-US" w:eastAsia="zh-CN"/>
              </w:rPr>
              <w:t>2</w:t>
            </w:r>
            <w:r>
              <w:rPr>
                <w:rFonts w:hint="eastAsia" w:asciiTheme="minorEastAsia" w:hAnsiTheme="minorEastAsia"/>
                <w:color w:val="auto"/>
                <w:sz w:val="24"/>
                <w:szCs w:val="24"/>
                <w:highlight w:val="none"/>
              </w:rPr>
              <w:t>-0分</w:t>
            </w:r>
          </w:p>
        </w:tc>
        <w:tc>
          <w:tcPr>
            <w:tcW w:w="903"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hint="eastAsia" w:asciiTheme="minorEastAsia" w:hAnsiTheme="minorEastAsia" w:eastAsiaTheme="minorEastAsia"/>
                <w:color w:val="auto"/>
                <w:sz w:val="24"/>
                <w:szCs w:val="24"/>
                <w:highlight w:val="none"/>
                <w:lang w:eastAsia="zh-CN"/>
              </w:rPr>
            </w:pPr>
            <w:r>
              <w:rPr>
                <w:rFonts w:hint="eastAsia" w:asciiTheme="minorEastAsia" w:hAnsiTheme="minorEastAsia"/>
                <w:color w:val="auto"/>
                <w:spacing w:val="4"/>
                <w:sz w:val="24"/>
                <w:szCs w:val="24"/>
                <w:highlight w:val="none"/>
                <w:lang w:val="en-US" w:eastAsia="zh-CN"/>
              </w:rPr>
              <w:t>8</w:t>
            </w:r>
          </w:p>
        </w:tc>
      </w:tr>
      <w:tr>
        <w:tblPrEx>
          <w:tblCellMar>
            <w:top w:w="0" w:type="dxa"/>
            <w:left w:w="108" w:type="dxa"/>
            <w:bottom w:w="0" w:type="dxa"/>
            <w:right w:w="108" w:type="dxa"/>
          </w:tblCellMar>
        </w:tblPrEx>
        <w:trPr>
          <w:trHeight w:val="793" w:hRule="atLeast"/>
          <w:jc w:val="center"/>
        </w:trPr>
        <w:tc>
          <w:tcPr>
            <w:tcW w:w="1097" w:type="dxa"/>
            <w:vMerge w:val="continue"/>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p>
        </w:tc>
        <w:tc>
          <w:tcPr>
            <w:tcW w:w="1705" w:type="dxa"/>
            <w:tcBorders>
              <w:top w:val="single" w:color="auto" w:sz="4" w:space="0"/>
              <w:left w:val="single" w:color="000000"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heme="minorEastAsia" w:hAnsiTheme="minorEastAsia"/>
                <w:color w:val="auto"/>
                <w:spacing w:val="4"/>
                <w:sz w:val="24"/>
                <w:szCs w:val="24"/>
                <w:highlight w:val="none"/>
              </w:rPr>
            </w:pPr>
            <w:r>
              <w:rPr>
                <w:rFonts w:hint="eastAsia" w:asciiTheme="minorEastAsia" w:hAnsiTheme="minorEastAsia"/>
                <w:color w:val="auto"/>
                <w:spacing w:val="4"/>
                <w:sz w:val="24"/>
                <w:szCs w:val="24"/>
                <w:highlight w:val="none"/>
              </w:rPr>
              <w:t>项目组织与进度保障</w:t>
            </w:r>
          </w:p>
        </w:tc>
        <w:tc>
          <w:tcPr>
            <w:tcW w:w="6041" w:type="dxa"/>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jc w:val="lef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项目组织及实施计划安排合理、完善，进度安排及时间点控制合理、准确得8-</w:t>
            </w:r>
            <w:r>
              <w:rPr>
                <w:rFonts w:hint="eastAsia" w:asciiTheme="minorEastAsia" w:hAnsiTheme="minorEastAsia"/>
                <w:color w:val="auto"/>
                <w:sz w:val="24"/>
                <w:szCs w:val="24"/>
                <w:highlight w:val="none"/>
                <w:lang w:val="en-US" w:eastAsia="zh-CN"/>
              </w:rPr>
              <w:t>6</w:t>
            </w:r>
            <w:r>
              <w:rPr>
                <w:rFonts w:hint="eastAsia" w:asciiTheme="minorEastAsia" w:hAnsiTheme="minorEastAsia"/>
                <w:color w:val="auto"/>
                <w:sz w:val="24"/>
                <w:szCs w:val="24"/>
                <w:highlight w:val="none"/>
              </w:rPr>
              <w:t>分；项目组织及实施计划安排基本合理，但进度安排及时间点控制不清晰得</w:t>
            </w:r>
            <w:r>
              <w:rPr>
                <w:rFonts w:hint="eastAsia" w:asciiTheme="minorEastAsia" w:hAnsiTheme="minorEastAsia"/>
                <w:color w:val="auto"/>
                <w:sz w:val="24"/>
                <w:szCs w:val="24"/>
                <w:highlight w:val="none"/>
                <w:lang w:val="en-US" w:eastAsia="zh-CN"/>
              </w:rPr>
              <w:t>5</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3</w:t>
            </w:r>
            <w:r>
              <w:rPr>
                <w:rFonts w:hint="eastAsia" w:asciiTheme="minorEastAsia" w:hAnsiTheme="minorEastAsia"/>
                <w:color w:val="auto"/>
                <w:sz w:val="24"/>
                <w:szCs w:val="24"/>
                <w:highlight w:val="none"/>
              </w:rPr>
              <w:t>分；项目组织及实施计划安排简单得</w:t>
            </w:r>
            <w:r>
              <w:rPr>
                <w:rFonts w:hint="eastAsia" w:asciiTheme="minorEastAsia" w:hAnsiTheme="minorEastAsia"/>
                <w:color w:val="auto"/>
                <w:sz w:val="24"/>
                <w:szCs w:val="24"/>
                <w:highlight w:val="none"/>
                <w:lang w:val="en-US" w:eastAsia="zh-CN"/>
              </w:rPr>
              <w:t>2</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0</w:t>
            </w:r>
            <w:r>
              <w:rPr>
                <w:rFonts w:hint="eastAsia" w:asciiTheme="minorEastAsia" w:hAnsiTheme="minorEastAsia"/>
                <w:color w:val="auto"/>
                <w:sz w:val="24"/>
                <w:szCs w:val="24"/>
                <w:highlight w:val="none"/>
              </w:rPr>
              <w:t>分；否则不得分。</w:t>
            </w:r>
          </w:p>
        </w:tc>
        <w:tc>
          <w:tcPr>
            <w:tcW w:w="903"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spacing w:line="360" w:lineRule="exact"/>
              <w:jc w:val="center"/>
              <w:rPr>
                <w:rFonts w:hint="eastAsia" w:asciiTheme="minorEastAsia" w:hAnsiTheme="minorEastAsia" w:eastAsiaTheme="minorEastAsia"/>
                <w:color w:val="auto"/>
                <w:spacing w:val="4"/>
                <w:sz w:val="24"/>
                <w:szCs w:val="24"/>
                <w:highlight w:val="none"/>
                <w:lang w:eastAsia="zh-CN"/>
              </w:rPr>
            </w:pPr>
            <w:r>
              <w:rPr>
                <w:rFonts w:hint="eastAsia" w:asciiTheme="minorEastAsia" w:hAnsiTheme="minorEastAsia"/>
                <w:color w:val="auto"/>
                <w:spacing w:val="4"/>
                <w:sz w:val="24"/>
                <w:szCs w:val="24"/>
                <w:highlight w:val="none"/>
                <w:lang w:val="en-US" w:eastAsia="zh-CN"/>
              </w:rPr>
              <w:t>8</w:t>
            </w:r>
          </w:p>
        </w:tc>
      </w:tr>
      <w:tr>
        <w:tblPrEx>
          <w:tblCellMar>
            <w:top w:w="0" w:type="dxa"/>
            <w:left w:w="108" w:type="dxa"/>
            <w:bottom w:w="0" w:type="dxa"/>
            <w:right w:w="108" w:type="dxa"/>
          </w:tblCellMar>
        </w:tblPrEx>
        <w:trPr>
          <w:trHeight w:val="1700" w:hRule="atLeast"/>
          <w:jc w:val="center"/>
        </w:trPr>
        <w:tc>
          <w:tcPr>
            <w:tcW w:w="1097" w:type="dxa"/>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autoSpaceDN w:val="0"/>
              <w:spacing w:line="300" w:lineRule="exact"/>
              <w:jc w:val="center"/>
              <w:rPr>
                <w:rFonts w:asciiTheme="minorEastAsia" w:hAnsiTheme="minorEastAsia"/>
                <w:color w:val="auto"/>
                <w:sz w:val="24"/>
                <w:szCs w:val="24"/>
                <w:highlight w:val="none"/>
              </w:rPr>
            </w:pPr>
          </w:p>
        </w:tc>
        <w:tc>
          <w:tcPr>
            <w:tcW w:w="1705" w:type="dxa"/>
            <w:tcBorders>
              <w:top w:val="single" w:color="auto" w:sz="4" w:space="0"/>
              <w:left w:val="single" w:color="000000" w:sz="4" w:space="0"/>
              <w:bottom w:val="single" w:color="auto" w:sz="4" w:space="0"/>
              <w:right w:val="single" w:color="auto" w:sz="4" w:space="0"/>
            </w:tcBorders>
            <w:tcMar>
              <w:top w:w="0" w:type="dxa"/>
              <w:left w:w="108" w:type="dxa"/>
              <w:bottom w:w="0" w:type="dxa"/>
              <w:right w:w="108" w:type="dxa"/>
            </w:tcMar>
            <w:vAlign w:val="center"/>
          </w:tcPr>
          <w:p>
            <w:pPr>
              <w:spacing w:line="360" w:lineRule="exact"/>
              <w:jc w:val="center"/>
              <w:rPr>
                <w:rFonts w:asciiTheme="minorEastAsia" w:hAnsiTheme="minorEastAsia" w:eastAsiaTheme="minorEastAsia" w:cstheme="minorBidi"/>
                <w:color w:val="auto"/>
                <w:spacing w:val="4"/>
                <w:kern w:val="2"/>
                <w:sz w:val="24"/>
                <w:szCs w:val="24"/>
                <w:highlight w:val="none"/>
                <w:lang w:val="en-US" w:eastAsia="zh-CN" w:bidi="ar-SA"/>
              </w:rPr>
            </w:pPr>
            <w:r>
              <w:rPr>
                <w:rFonts w:hint="eastAsia" w:asciiTheme="minorEastAsia" w:hAnsiTheme="minorEastAsia"/>
                <w:color w:val="auto"/>
                <w:spacing w:val="4"/>
                <w:sz w:val="24"/>
                <w:szCs w:val="24"/>
                <w:highlight w:val="none"/>
                <w:lang w:eastAsia="zh-CN"/>
              </w:rPr>
              <w:t>服务承诺及技术保证措施</w:t>
            </w:r>
          </w:p>
        </w:tc>
        <w:tc>
          <w:tcPr>
            <w:tcW w:w="6041" w:type="dxa"/>
            <w:tcBorders>
              <w:top w:val="single" w:color="auto" w:sz="4" w:space="0"/>
              <w:left w:val="single" w:color="auto" w:sz="4" w:space="0"/>
              <w:bottom w:val="single" w:color="auto" w:sz="4" w:space="0"/>
              <w:right w:val="single" w:color="000000" w:sz="4" w:space="0"/>
            </w:tcBorders>
            <w:tcMar>
              <w:top w:w="0" w:type="dxa"/>
              <w:left w:w="108" w:type="dxa"/>
              <w:bottom w:w="0" w:type="dxa"/>
              <w:right w:w="108" w:type="dxa"/>
            </w:tcMar>
            <w:vAlign w:val="center"/>
          </w:tcPr>
          <w:p>
            <w:pPr>
              <w:jc w:val="left"/>
              <w:rPr>
                <w:rFonts w:asciiTheme="minorEastAsia" w:hAnsiTheme="minorEastAsia" w:eastAsiaTheme="minorEastAsia" w:cstheme="minorBidi"/>
                <w:color w:val="auto"/>
                <w:kern w:val="2"/>
                <w:sz w:val="24"/>
                <w:szCs w:val="24"/>
                <w:highlight w:val="none"/>
                <w:lang w:val="en-US" w:eastAsia="zh-CN" w:bidi="ar-SA"/>
              </w:rPr>
            </w:pPr>
            <w:r>
              <w:rPr>
                <w:rFonts w:hint="eastAsia" w:asciiTheme="minorEastAsia" w:hAnsiTheme="minorEastAsia"/>
                <w:color w:val="auto"/>
                <w:sz w:val="24"/>
                <w:szCs w:val="24"/>
                <w:highlight w:val="none"/>
              </w:rPr>
              <w:t>根据</w:t>
            </w:r>
            <w:r>
              <w:rPr>
                <w:rFonts w:hint="eastAsia" w:asciiTheme="minorEastAsia" w:hAnsiTheme="minorEastAsia"/>
                <w:color w:val="auto"/>
                <w:sz w:val="24"/>
                <w:szCs w:val="24"/>
                <w:highlight w:val="none"/>
                <w:lang w:val="en-US" w:eastAsia="zh-CN"/>
              </w:rPr>
              <w:t>投标人</w:t>
            </w:r>
            <w:r>
              <w:rPr>
                <w:rFonts w:hint="eastAsia" w:asciiTheme="minorEastAsia" w:hAnsiTheme="minorEastAsia"/>
                <w:color w:val="auto"/>
                <w:sz w:val="24"/>
                <w:szCs w:val="24"/>
                <w:highlight w:val="none"/>
              </w:rPr>
              <w:t>提供的保障措施及后期的成果改进计划和售后服务，方案完整合理、可行性高、切合本项目实际情况的得</w:t>
            </w:r>
            <w:r>
              <w:rPr>
                <w:rFonts w:hint="eastAsia" w:asciiTheme="minorEastAsia" w:hAnsiTheme="minorEastAsia"/>
                <w:color w:val="auto"/>
                <w:sz w:val="24"/>
                <w:szCs w:val="24"/>
                <w:highlight w:val="none"/>
                <w:lang w:val="en-US" w:eastAsia="zh-CN"/>
              </w:rPr>
              <w:t>6</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4</w:t>
            </w:r>
            <w:r>
              <w:rPr>
                <w:rFonts w:hint="eastAsia" w:asciiTheme="minorEastAsia" w:hAnsiTheme="minorEastAsia"/>
                <w:color w:val="auto"/>
                <w:sz w:val="24"/>
                <w:szCs w:val="24"/>
                <w:highlight w:val="none"/>
              </w:rPr>
              <w:t>分；方案略有欠缺、合理可行，得</w:t>
            </w:r>
            <w:r>
              <w:rPr>
                <w:rFonts w:hint="eastAsia" w:asciiTheme="minorEastAsia" w:hAnsiTheme="minorEastAsia"/>
                <w:color w:val="auto"/>
                <w:sz w:val="24"/>
                <w:szCs w:val="24"/>
                <w:highlight w:val="none"/>
                <w:lang w:val="en-US" w:eastAsia="zh-CN"/>
              </w:rPr>
              <w:t>3</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2</w:t>
            </w:r>
            <w:r>
              <w:rPr>
                <w:rFonts w:hint="eastAsia" w:asciiTheme="minorEastAsia" w:hAnsiTheme="minorEastAsia"/>
                <w:color w:val="auto"/>
                <w:sz w:val="24"/>
                <w:szCs w:val="24"/>
                <w:highlight w:val="none"/>
              </w:rPr>
              <w:t>分；方案基本可行的得</w:t>
            </w:r>
            <w:r>
              <w:rPr>
                <w:rFonts w:hint="eastAsia" w:asciiTheme="minorEastAsia" w:hAnsiTheme="minorEastAsia"/>
                <w:color w:val="auto"/>
                <w:sz w:val="24"/>
                <w:szCs w:val="24"/>
                <w:highlight w:val="none"/>
                <w:lang w:val="en-US" w:eastAsia="zh-CN"/>
              </w:rPr>
              <w:t>1</w:t>
            </w:r>
            <w:r>
              <w:rPr>
                <w:rFonts w:hint="eastAsia" w:asciiTheme="minorEastAsia" w:hAnsiTheme="minorEastAsia"/>
                <w:color w:val="auto"/>
                <w:sz w:val="24"/>
                <w:szCs w:val="24"/>
                <w:highlight w:val="none"/>
              </w:rPr>
              <w:t>-</w:t>
            </w:r>
            <w:r>
              <w:rPr>
                <w:rFonts w:hint="eastAsia" w:asciiTheme="minorEastAsia" w:hAnsiTheme="minorEastAsia"/>
                <w:color w:val="auto"/>
                <w:sz w:val="24"/>
                <w:szCs w:val="24"/>
                <w:highlight w:val="none"/>
                <w:lang w:val="en-US" w:eastAsia="zh-CN"/>
              </w:rPr>
              <w:t>0</w:t>
            </w:r>
            <w:r>
              <w:rPr>
                <w:rFonts w:hint="eastAsia" w:asciiTheme="minorEastAsia" w:hAnsiTheme="minorEastAsia"/>
                <w:color w:val="auto"/>
                <w:sz w:val="24"/>
                <w:szCs w:val="24"/>
                <w:highlight w:val="none"/>
              </w:rPr>
              <w:t>分。</w:t>
            </w:r>
          </w:p>
        </w:tc>
        <w:tc>
          <w:tcPr>
            <w:tcW w:w="903" w:type="dxa"/>
            <w:tcBorders>
              <w:top w:val="single" w:color="000000" w:sz="4" w:space="0"/>
              <w:left w:val="single" w:color="000000" w:sz="4" w:space="0"/>
              <w:bottom w:val="single" w:color="auto" w:sz="4" w:space="0"/>
              <w:right w:val="single" w:color="000000" w:sz="4" w:space="0"/>
            </w:tcBorders>
            <w:tcMar>
              <w:top w:w="0" w:type="dxa"/>
              <w:left w:w="108" w:type="dxa"/>
              <w:bottom w:w="0" w:type="dxa"/>
              <w:right w:w="108" w:type="dxa"/>
            </w:tcMar>
            <w:vAlign w:val="center"/>
          </w:tcPr>
          <w:p>
            <w:pPr>
              <w:spacing w:line="360" w:lineRule="exact"/>
              <w:jc w:val="center"/>
              <w:rPr>
                <w:rFonts w:hint="eastAsia" w:asciiTheme="minorEastAsia" w:hAnsiTheme="minorEastAsia" w:eastAsiaTheme="minorEastAsia"/>
                <w:color w:val="auto"/>
                <w:spacing w:val="4"/>
                <w:sz w:val="24"/>
                <w:szCs w:val="24"/>
                <w:highlight w:val="none"/>
                <w:lang w:eastAsia="zh-CN"/>
              </w:rPr>
            </w:pPr>
            <w:r>
              <w:rPr>
                <w:rFonts w:hint="eastAsia" w:asciiTheme="minorEastAsia" w:hAnsiTheme="minorEastAsia"/>
                <w:color w:val="auto"/>
                <w:spacing w:val="4"/>
                <w:sz w:val="24"/>
                <w:szCs w:val="24"/>
                <w:highlight w:val="none"/>
                <w:lang w:val="en-US" w:eastAsia="zh-CN"/>
              </w:rPr>
              <w:t>6</w:t>
            </w:r>
          </w:p>
        </w:tc>
      </w:tr>
    </w:tbl>
    <w:p>
      <w:pPr>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kMmNlZWZhODdiODdkMDZkZmQ1ZDQ5MmQ1MmE1ZGEifQ=="/>
  </w:docVars>
  <w:rsids>
    <w:rsidRoot w:val="00EC38C8"/>
    <w:rsid w:val="00022EB2"/>
    <w:rsid w:val="000337BC"/>
    <w:rsid w:val="000C315A"/>
    <w:rsid w:val="001955CC"/>
    <w:rsid w:val="00257E1E"/>
    <w:rsid w:val="002702DC"/>
    <w:rsid w:val="00284E73"/>
    <w:rsid w:val="0030148F"/>
    <w:rsid w:val="0031017C"/>
    <w:rsid w:val="003174E6"/>
    <w:rsid w:val="00394981"/>
    <w:rsid w:val="003F2BFE"/>
    <w:rsid w:val="00453E10"/>
    <w:rsid w:val="005204B6"/>
    <w:rsid w:val="005334A0"/>
    <w:rsid w:val="005708A1"/>
    <w:rsid w:val="00916A28"/>
    <w:rsid w:val="009223F7"/>
    <w:rsid w:val="009809E3"/>
    <w:rsid w:val="00C62B6F"/>
    <w:rsid w:val="00D01876"/>
    <w:rsid w:val="00D116C1"/>
    <w:rsid w:val="00EC38C8"/>
    <w:rsid w:val="00EE4A8E"/>
    <w:rsid w:val="00F213F8"/>
    <w:rsid w:val="00FA09CF"/>
    <w:rsid w:val="02F1250A"/>
    <w:rsid w:val="0B3E1DBE"/>
    <w:rsid w:val="0C0A4B0F"/>
    <w:rsid w:val="0E8D07A9"/>
    <w:rsid w:val="103B7174"/>
    <w:rsid w:val="12F46FAB"/>
    <w:rsid w:val="1DA85358"/>
    <w:rsid w:val="22C036AA"/>
    <w:rsid w:val="23C93BD9"/>
    <w:rsid w:val="2AEB7777"/>
    <w:rsid w:val="2B0F4846"/>
    <w:rsid w:val="43087E22"/>
    <w:rsid w:val="4C122DB9"/>
    <w:rsid w:val="50123B5D"/>
    <w:rsid w:val="57400E3A"/>
    <w:rsid w:val="5B606D4D"/>
    <w:rsid w:val="5E744166"/>
    <w:rsid w:val="629B4F19"/>
    <w:rsid w:val="69EA161A"/>
    <w:rsid w:val="6C7C236B"/>
    <w:rsid w:val="6E0F17B6"/>
    <w:rsid w:val="73BF65F6"/>
    <w:rsid w:val="78B10BAD"/>
    <w:rsid w:val="7A20580B"/>
    <w:rsid w:val="7C931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after="0" w:line="300" w:lineRule="auto"/>
      <w:ind w:firstLine="602"/>
      <w:jc w:val="left"/>
    </w:pPr>
    <w:rPr>
      <w:sz w:val="28"/>
    </w:rPr>
  </w:style>
  <w:style w:type="paragraph" w:styleId="3">
    <w:name w:val="Body Text"/>
    <w:basedOn w:val="1"/>
    <w:qFormat/>
    <w:uiPriority w:val="0"/>
    <w:pPr>
      <w:spacing w:after="12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List Paragraph1"/>
    <w:basedOn w:val="1"/>
    <w:qFormat/>
    <w:uiPriority w:val="99"/>
    <w:pPr>
      <w:widowControl/>
      <w:ind w:firstLine="420" w:firstLineChars="20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1019</Words>
  <Characters>1089</Characters>
  <Lines>7</Lines>
  <Paragraphs>2</Paragraphs>
  <TotalTime>41</TotalTime>
  <ScaleCrop>false</ScaleCrop>
  <LinksUpToDate>false</LinksUpToDate>
  <CharactersWithSpaces>1093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2022-09-07T04:46:00Z</dcterms:created>
  <dc:creator>Administrator</dc:creator>
  <cp:lastModifiedBy>刘聪</cp:lastModifiedBy>
  <cp:lastPrinted>2022-10-12T06:37:00Z</cp:lastPrinted>
  <dcterms:modified xsi:type="dcterms:W3CDTF">2022-10-12T09:34:00Z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57C93765BDDA472E84FD22222E67B089</vt:lpwstr>
  </property>
</Properties>
</file>